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EF90B7" w14:textId="77777777" w:rsidR="00F23A82" w:rsidRPr="002759A0" w:rsidRDefault="00F23A82" w:rsidP="00E941D0">
      <w:pPr>
        <w:rPr>
          <w:sz w:val="20"/>
          <w:szCs w:val="20"/>
        </w:rPr>
      </w:pPr>
      <w:r w:rsidRPr="002759A0">
        <w:rPr>
          <w:sz w:val="20"/>
          <w:szCs w:val="20"/>
        </w:rPr>
        <w:t>(Только для Программы платного лицензирования для независимых поставщиков программного обеспечения (ISV))</w:t>
      </w:r>
    </w:p>
    <w:tbl>
      <w:tblPr>
        <w:tblW w:w="9360" w:type="dxa"/>
        <w:tblInd w:w="108" w:type="dxa"/>
        <w:tblLook w:val="01E0" w:firstRow="1" w:lastRow="1" w:firstColumn="1" w:lastColumn="1" w:noHBand="0" w:noVBand="0"/>
      </w:tblPr>
      <w:tblGrid>
        <w:gridCol w:w="9360"/>
      </w:tblGrid>
      <w:tr w:rsidR="00F23A82" w:rsidRPr="002759A0" w14:paraId="2DC684A8" w14:textId="77777777" w:rsidTr="004105B2">
        <w:trPr>
          <w:trHeight w:hRule="exact" w:val="648"/>
        </w:trPr>
        <w:tc>
          <w:tcPr>
            <w:tcW w:w="9360" w:type="dxa"/>
            <w:shd w:val="clear" w:color="auto" w:fill="000080"/>
            <w:vAlign w:val="center"/>
          </w:tcPr>
          <w:p w14:paraId="3A8F7D4B" w14:textId="76BA563A" w:rsidR="00F23A82" w:rsidRPr="002759A0" w:rsidRDefault="00F23A82" w:rsidP="007F2B99">
            <w:pPr>
              <w:pStyle w:val="Heading1"/>
              <w:numPr>
                <w:ilvl w:val="0"/>
                <w:numId w:val="0"/>
              </w:numPr>
              <w:rPr>
                <w:sz w:val="24"/>
                <w:szCs w:val="24"/>
                <w:lang w:val="en-US"/>
              </w:rPr>
            </w:pPr>
            <w:bookmarkStart w:id="0" w:name="_Toc104876522"/>
            <w:bookmarkStart w:id="1" w:name="_Toc116219487"/>
            <w:r w:rsidRPr="002759A0">
              <w:rPr>
                <w:sz w:val="24"/>
                <w:szCs w:val="24"/>
              </w:rPr>
              <w:t>Microsoft</w:t>
            </w:r>
            <w:r w:rsidRPr="002759A0">
              <w:rPr>
                <w:sz w:val="24"/>
                <w:szCs w:val="24"/>
                <w:vertAlign w:val="superscript"/>
              </w:rPr>
              <w:t>®</w:t>
            </w:r>
            <w:r w:rsidRPr="002759A0">
              <w:rPr>
                <w:sz w:val="24"/>
                <w:szCs w:val="24"/>
              </w:rPr>
              <w:t xml:space="preserve"> Exchange Server 2016</w:t>
            </w:r>
            <w:r w:rsidRPr="005866F1">
              <w:rPr>
                <w:highlight w:val="lightGray"/>
                <w:u w:val="single"/>
              </w:rPr>
              <w:fldChar w:fldCharType="begin">
                <w:ffData>
                  <w:name w:val="Text33"/>
                  <w:enabled/>
                  <w:calcOnExit w:val="0"/>
                  <w:textInput/>
                </w:ffData>
              </w:fldChar>
            </w:r>
            <w:r w:rsidRPr="005866F1">
              <w:rPr>
                <w:highlight w:val="lightGray"/>
                <w:u w:val="single"/>
              </w:rPr>
              <w:instrText xml:space="preserve"> FORMTEXT </w:instrText>
            </w:r>
            <w:r w:rsidRPr="005866F1">
              <w:rPr>
                <w:highlight w:val="lightGray"/>
                <w:u w:val="single"/>
              </w:rPr>
            </w:r>
            <w:r w:rsidRPr="005866F1">
              <w:rPr>
                <w:highlight w:val="lightGray"/>
                <w:u w:val="single"/>
              </w:rPr>
              <w:fldChar w:fldCharType="separate"/>
            </w:r>
            <w:bookmarkStart w:id="2" w:name="_GoBack"/>
            <w:r w:rsidRPr="005866F1">
              <w:rPr>
                <w:noProof/>
                <w:highlight w:val="lightGray"/>
                <w:u w:val="single"/>
              </w:rPr>
              <w:t> </w:t>
            </w:r>
            <w:r w:rsidRPr="005866F1">
              <w:rPr>
                <w:noProof/>
                <w:highlight w:val="lightGray"/>
                <w:u w:val="single"/>
              </w:rPr>
              <w:t> </w:t>
            </w:r>
            <w:r w:rsidRPr="005866F1">
              <w:rPr>
                <w:noProof/>
                <w:highlight w:val="lightGray"/>
                <w:u w:val="single"/>
              </w:rPr>
              <w:t> </w:t>
            </w:r>
            <w:r w:rsidRPr="005866F1">
              <w:rPr>
                <w:noProof/>
                <w:highlight w:val="lightGray"/>
                <w:u w:val="single"/>
              </w:rPr>
              <w:t> </w:t>
            </w:r>
            <w:r w:rsidRPr="005866F1">
              <w:rPr>
                <w:noProof/>
                <w:highlight w:val="lightGray"/>
                <w:u w:val="single"/>
              </w:rPr>
              <w:t> </w:t>
            </w:r>
            <w:bookmarkEnd w:id="2"/>
            <w:r w:rsidRPr="002759A0">
              <w:fldChar w:fldCharType="end"/>
            </w:r>
            <w:r w:rsidR="007F2B99" w:rsidRPr="002759A0">
              <w:rPr>
                <w:rStyle w:val="Heading1SuperCharChar"/>
                <w:b/>
              </w:rPr>
              <w:footnoteReference w:id="2"/>
            </w:r>
            <w:r w:rsidRPr="002759A0">
              <w:rPr>
                <w:rStyle w:val="Heading1SuperCharChar"/>
                <w:b/>
              </w:rPr>
              <w:t xml:space="preserve"> </w:t>
            </w:r>
            <w:r w:rsidRPr="002759A0">
              <w:rPr>
                <w:sz w:val="24"/>
                <w:szCs w:val="24"/>
              </w:rPr>
              <w:t>Edition</w:t>
            </w:r>
            <w:bookmarkEnd w:id="0"/>
            <w:bookmarkEnd w:id="1"/>
          </w:p>
        </w:tc>
      </w:tr>
      <w:tr w:rsidR="00F23A82" w:rsidRPr="002759A0" w14:paraId="1870977B" w14:textId="77777777" w:rsidTr="004105B2">
        <w:trPr>
          <w:trHeight w:hRule="exact" w:val="72"/>
        </w:trPr>
        <w:tc>
          <w:tcPr>
            <w:tcW w:w="9360" w:type="dxa"/>
          </w:tcPr>
          <w:p w14:paraId="33DBF5C7" w14:textId="77777777" w:rsidR="00F23A82" w:rsidRPr="002759A0" w:rsidRDefault="00F23A82" w:rsidP="00E941D0"/>
        </w:tc>
      </w:tr>
      <w:tr w:rsidR="00F23A82" w:rsidRPr="002759A0" w14:paraId="6982A2AA" w14:textId="77777777" w:rsidTr="004105B2">
        <w:trPr>
          <w:trHeight w:hRule="exact" w:val="2146"/>
        </w:trPr>
        <w:tc>
          <w:tcPr>
            <w:tcW w:w="9360" w:type="dxa"/>
            <w:vAlign w:val="center"/>
          </w:tcPr>
          <w:p w14:paraId="27484C16" w14:textId="10EAC0A8" w:rsidR="00EB30ED" w:rsidRPr="002759A0" w:rsidRDefault="00EB30ED" w:rsidP="007F2B99">
            <w:pPr>
              <w:pStyle w:val="LicenseNumber"/>
              <w:spacing w:before="120" w:after="120"/>
            </w:pPr>
            <w:r w:rsidRPr="002759A0">
              <w:rPr>
                <w:rFonts w:cs="Tahoma"/>
                <w:sz w:val="24"/>
                <w:szCs w:val="24"/>
              </w:rPr>
              <w:t>Лицензии на сервер:</w:t>
            </w:r>
            <w:r w:rsidRPr="002759A0">
              <w:rPr>
                <w:rFonts w:cs="Tahoma"/>
              </w:rPr>
              <w:t xml:space="preserve"> </w:t>
            </w:r>
            <w:r w:rsidRPr="002759A0">
              <w:rPr>
                <w:rFonts w:cs="Tahoma"/>
                <w:sz w:val="24"/>
                <w:szCs w:val="24"/>
                <w:u w:val="single"/>
              </w:rPr>
              <w:fldChar w:fldCharType="begin">
                <w:ffData>
                  <w:name w:val="Text33"/>
                  <w:enabled/>
                  <w:calcOnExit w:val="0"/>
                  <w:textInput/>
                </w:ffData>
              </w:fldChar>
            </w:r>
            <w:r w:rsidRPr="002759A0">
              <w:rPr>
                <w:rFonts w:cs="Tahoma"/>
                <w:sz w:val="24"/>
                <w:szCs w:val="24"/>
                <w:u w:val="single"/>
              </w:rPr>
              <w:instrText xml:space="preserve"> </w:instrText>
            </w:r>
            <w:r w:rsidRPr="002759A0">
              <w:rPr>
                <w:rFonts w:cs="Tahoma"/>
                <w:sz w:val="24"/>
                <w:szCs w:val="24"/>
                <w:u w:val="single"/>
                <w:lang w:val="fr-FR"/>
              </w:rPr>
              <w:instrText>FORMTEXT</w:instrText>
            </w:r>
            <w:r w:rsidRPr="002759A0">
              <w:rPr>
                <w:rFonts w:cs="Tahoma"/>
                <w:sz w:val="24"/>
                <w:szCs w:val="24"/>
                <w:u w:val="single"/>
              </w:rPr>
              <w:instrText xml:space="preserve"> </w:instrText>
            </w:r>
            <w:r w:rsidRPr="002759A0">
              <w:rPr>
                <w:rFonts w:cs="Tahoma"/>
                <w:sz w:val="24"/>
                <w:szCs w:val="24"/>
                <w:u w:val="single"/>
              </w:rPr>
            </w:r>
            <w:r w:rsidRPr="002759A0">
              <w:rPr>
                <w:rFonts w:cs="Tahoma"/>
                <w:sz w:val="24"/>
                <w:szCs w:val="24"/>
                <w:u w:val="single"/>
              </w:rPr>
              <w:fldChar w:fldCharType="separate"/>
            </w:r>
            <w:r w:rsidRPr="002759A0">
              <w:rPr>
                <w:rFonts w:cs="Tahoma"/>
                <w:noProof/>
                <w:sz w:val="24"/>
                <w:szCs w:val="24"/>
                <w:u w:val="single"/>
              </w:rPr>
              <w:t> </w:t>
            </w:r>
            <w:r w:rsidRPr="002759A0">
              <w:rPr>
                <w:rFonts w:cs="Tahoma"/>
                <w:noProof/>
                <w:sz w:val="24"/>
                <w:szCs w:val="24"/>
                <w:u w:val="single"/>
              </w:rPr>
              <w:t> </w:t>
            </w:r>
            <w:r w:rsidRPr="002759A0">
              <w:rPr>
                <w:rFonts w:cs="Tahoma"/>
                <w:noProof/>
                <w:sz w:val="24"/>
                <w:szCs w:val="24"/>
                <w:u w:val="single"/>
              </w:rPr>
              <w:t> </w:t>
            </w:r>
            <w:r w:rsidRPr="002759A0">
              <w:rPr>
                <w:rFonts w:cs="Tahoma"/>
                <w:noProof/>
                <w:sz w:val="24"/>
                <w:szCs w:val="24"/>
                <w:u w:val="single"/>
              </w:rPr>
              <w:t> </w:t>
            </w:r>
            <w:r w:rsidRPr="002759A0">
              <w:rPr>
                <w:rFonts w:cs="Tahoma"/>
                <w:noProof/>
                <w:sz w:val="24"/>
                <w:szCs w:val="24"/>
                <w:u w:val="single"/>
              </w:rPr>
              <w:t> </w:t>
            </w:r>
            <w:r w:rsidRPr="002759A0">
              <w:fldChar w:fldCharType="end"/>
            </w:r>
            <w:r w:rsidR="007F2B99" w:rsidRPr="002759A0">
              <w:rPr>
                <w:rFonts w:cs="Tahoma"/>
                <w:bCs w:val="0"/>
                <w:sz w:val="24"/>
                <w:szCs w:val="24"/>
                <w:vertAlign w:val="superscript"/>
              </w:rPr>
              <w:footnoteReference w:id="3"/>
            </w:r>
          </w:p>
          <w:p w14:paraId="1B9BB2B3" w14:textId="0B76C0C9" w:rsidR="00EB30ED" w:rsidRPr="002759A0" w:rsidRDefault="00EB30ED" w:rsidP="007F2B99">
            <w:pPr>
              <w:pStyle w:val="LicenseNumber"/>
              <w:spacing w:before="120" w:after="120"/>
            </w:pPr>
            <w:r w:rsidRPr="002759A0">
              <w:rPr>
                <w:rFonts w:cs="Tahoma"/>
                <w:sz w:val="24"/>
                <w:szCs w:val="24"/>
              </w:rPr>
              <w:t>Пользовательские лицензии CAL:</w:t>
            </w:r>
            <w:r w:rsidRPr="002759A0">
              <w:rPr>
                <w:rFonts w:cs="Tahoma"/>
                <w:bCs w:val="0"/>
                <w:sz w:val="24"/>
                <w:szCs w:val="24"/>
              </w:rPr>
              <w:t xml:space="preserve"> </w:t>
            </w:r>
            <w:r w:rsidRPr="002759A0">
              <w:rPr>
                <w:rFonts w:cs="Tahoma"/>
                <w:sz w:val="24"/>
                <w:szCs w:val="24"/>
                <w:u w:val="single"/>
              </w:rPr>
              <w:fldChar w:fldCharType="begin">
                <w:ffData>
                  <w:name w:val="Text33"/>
                  <w:enabled/>
                  <w:calcOnExit w:val="0"/>
                  <w:textInput/>
                </w:ffData>
              </w:fldChar>
            </w:r>
            <w:r w:rsidRPr="002759A0">
              <w:rPr>
                <w:rFonts w:cs="Tahoma"/>
                <w:sz w:val="24"/>
                <w:szCs w:val="24"/>
                <w:u w:val="single"/>
              </w:rPr>
              <w:instrText xml:space="preserve"> </w:instrText>
            </w:r>
            <w:r w:rsidRPr="002759A0">
              <w:rPr>
                <w:rFonts w:cs="Tahoma"/>
                <w:sz w:val="24"/>
                <w:szCs w:val="24"/>
                <w:u w:val="single"/>
                <w:lang w:val="fr-FR"/>
              </w:rPr>
              <w:instrText>FORMTEXT</w:instrText>
            </w:r>
            <w:r w:rsidRPr="002759A0">
              <w:rPr>
                <w:rFonts w:cs="Tahoma"/>
                <w:sz w:val="24"/>
                <w:szCs w:val="24"/>
                <w:u w:val="single"/>
              </w:rPr>
              <w:instrText xml:space="preserve"> </w:instrText>
            </w:r>
            <w:r w:rsidRPr="002759A0">
              <w:rPr>
                <w:rFonts w:cs="Tahoma"/>
                <w:sz w:val="24"/>
                <w:szCs w:val="24"/>
                <w:u w:val="single"/>
              </w:rPr>
            </w:r>
            <w:r w:rsidRPr="002759A0">
              <w:rPr>
                <w:rFonts w:cs="Tahoma"/>
                <w:sz w:val="24"/>
                <w:szCs w:val="24"/>
                <w:u w:val="single"/>
              </w:rPr>
              <w:fldChar w:fldCharType="separate"/>
            </w:r>
            <w:r w:rsidRPr="002759A0">
              <w:rPr>
                <w:rFonts w:cs="Tahoma"/>
                <w:noProof/>
                <w:sz w:val="24"/>
                <w:szCs w:val="24"/>
                <w:u w:val="single"/>
              </w:rPr>
              <w:t> </w:t>
            </w:r>
            <w:r w:rsidRPr="002759A0">
              <w:rPr>
                <w:rFonts w:cs="Tahoma"/>
                <w:noProof/>
                <w:sz w:val="24"/>
                <w:szCs w:val="24"/>
                <w:u w:val="single"/>
              </w:rPr>
              <w:t> </w:t>
            </w:r>
            <w:r w:rsidRPr="002759A0">
              <w:rPr>
                <w:rFonts w:cs="Tahoma"/>
                <w:noProof/>
                <w:sz w:val="24"/>
                <w:szCs w:val="24"/>
                <w:u w:val="single"/>
              </w:rPr>
              <w:t> </w:t>
            </w:r>
            <w:r w:rsidRPr="002759A0">
              <w:rPr>
                <w:rFonts w:cs="Tahoma"/>
                <w:noProof/>
                <w:sz w:val="24"/>
                <w:szCs w:val="24"/>
                <w:u w:val="single"/>
              </w:rPr>
              <w:t> </w:t>
            </w:r>
            <w:r w:rsidRPr="002759A0">
              <w:rPr>
                <w:rFonts w:cs="Tahoma"/>
                <w:noProof/>
                <w:sz w:val="24"/>
                <w:szCs w:val="24"/>
                <w:u w:val="single"/>
              </w:rPr>
              <w:t> </w:t>
            </w:r>
            <w:r w:rsidRPr="002759A0">
              <w:fldChar w:fldCharType="end"/>
            </w:r>
            <w:r w:rsidR="007F2B99" w:rsidRPr="002759A0">
              <w:rPr>
                <w:rFonts w:cs="Tahoma"/>
                <w:bCs w:val="0"/>
                <w:sz w:val="24"/>
                <w:szCs w:val="24"/>
                <w:vertAlign w:val="superscript"/>
              </w:rPr>
              <w:footnoteReference w:id="4"/>
            </w:r>
          </w:p>
          <w:p w14:paraId="0EFF0C2C" w14:textId="5098F57D" w:rsidR="00526C51" w:rsidRPr="002759A0" w:rsidRDefault="00EB30ED" w:rsidP="007F2B99">
            <w:pPr>
              <w:pStyle w:val="LicenseNumber"/>
              <w:spacing w:before="120" w:after="120"/>
              <w:rPr>
                <w:rFonts w:cs="Tahoma"/>
                <w:sz w:val="24"/>
                <w:szCs w:val="24"/>
                <w:lang w:val="en-US"/>
              </w:rPr>
            </w:pPr>
            <w:r w:rsidRPr="002759A0">
              <w:rPr>
                <w:rFonts w:cs="Tahoma"/>
                <w:sz w:val="24"/>
                <w:szCs w:val="24"/>
              </w:rPr>
              <w:t xml:space="preserve">Лицензии CAL «на устройство»: </w:t>
            </w:r>
            <w:r w:rsidRPr="002759A0">
              <w:rPr>
                <w:rFonts w:cs="Tahoma"/>
                <w:sz w:val="24"/>
                <w:szCs w:val="24"/>
                <w:u w:val="single"/>
              </w:rPr>
              <w:fldChar w:fldCharType="begin">
                <w:ffData>
                  <w:name w:val=""/>
                  <w:enabled/>
                  <w:calcOnExit w:val="0"/>
                  <w:textInput/>
                </w:ffData>
              </w:fldChar>
            </w:r>
            <w:r w:rsidRPr="002759A0">
              <w:rPr>
                <w:rFonts w:cs="Tahoma"/>
                <w:sz w:val="24"/>
                <w:szCs w:val="24"/>
                <w:u w:val="single"/>
              </w:rPr>
              <w:instrText xml:space="preserve"> FORMTEXT </w:instrText>
            </w:r>
            <w:r w:rsidRPr="002759A0">
              <w:rPr>
                <w:rFonts w:cs="Tahoma"/>
                <w:sz w:val="24"/>
                <w:szCs w:val="24"/>
                <w:u w:val="single"/>
              </w:rPr>
            </w:r>
            <w:r w:rsidRPr="002759A0">
              <w:rPr>
                <w:rFonts w:cs="Tahoma"/>
                <w:sz w:val="24"/>
                <w:szCs w:val="24"/>
                <w:u w:val="single"/>
              </w:rPr>
              <w:fldChar w:fldCharType="separate"/>
            </w:r>
            <w:r w:rsidRPr="002759A0">
              <w:rPr>
                <w:rFonts w:cs="Tahoma"/>
                <w:noProof/>
                <w:sz w:val="24"/>
                <w:szCs w:val="24"/>
                <w:u w:val="single"/>
              </w:rPr>
              <w:t> </w:t>
            </w:r>
            <w:r w:rsidRPr="002759A0">
              <w:rPr>
                <w:rFonts w:cs="Tahoma"/>
                <w:noProof/>
                <w:sz w:val="24"/>
                <w:szCs w:val="24"/>
                <w:u w:val="single"/>
              </w:rPr>
              <w:t> </w:t>
            </w:r>
            <w:r w:rsidRPr="002759A0">
              <w:rPr>
                <w:rFonts w:cs="Tahoma"/>
                <w:noProof/>
                <w:sz w:val="24"/>
                <w:szCs w:val="24"/>
                <w:u w:val="single"/>
              </w:rPr>
              <w:t> </w:t>
            </w:r>
            <w:r w:rsidRPr="002759A0">
              <w:rPr>
                <w:rFonts w:cs="Tahoma"/>
                <w:noProof/>
                <w:sz w:val="24"/>
                <w:szCs w:val="24"/>
                <w:u w:val="single"/>
              </w:rPr>
              <w:t> </w:t>
            </w:r>
            <w:r w:rsidRPr="002759A0">
              <w:rPr>
                <w:rFonts w:cs="Tahoma"/>
                <w:noProof/>
                <w:sz w:val="24"/>
                <w:szCs w:val="24"/>
                <w:u w:val="single"/>
              </w:rPr>
              <w:t> </w:t>
            </w:r>
            <w:r w:rsidRPr="002759A0">
              <w:fldChar w:fldCharType="end"/>
            </w:r>
            <w:r w:rsidR="007F2B99" w:rsidRPr="002759A0">
              <w:rPr>
                <w:rFonts w:cs="Tahoma"/>
                <w:bCs w:val="0"/>
                <w:sz w:val="24"/>
                <w:szCs w:val="24"/>
                <w:vertAlign w:val="superscript"/>
              </w:rPr>
              <w:footnoteReference w:id="5"/>
            </w:r>
          </w:p>
        </w:tc>
      </w:tr>
      <w:tr w:rsidR="00F23A82" w:rsidRPr="002759A0" w14:paraId="66E9A86A" w14:textId="77777777" w:rsidTr="004105B2">
        <w:trPr>
          <w:trHeight w:hRule="exact" w:val="518"/>
        </w:trPr>
        <w:tc>
          <w:tcPr>
            <w:tcW w:w="9360" w:type="dxa"/>
            <w:shd w:val="clear" w:color="auto" w:fill="000080"/>
            <w:vAlign w:val="center"/>
          </w:tcPr>
          <w:p w14:paraId="33BCA3EE" w14:textId="77777777" w:rsidR="00F23A82" w:rsidRPr="002759A0" w:rsidRDefault="00F23A82" w:rsidP="00E941D0">
            <w:pPr>
              <w:rPr>
                <w:b/>
                <w:sz w:val="20"/>
                <w:szCs w:val="20"/>
              </w:rPr>
            </w:pPr>
            <w:r w:rsidRPr="002759A0">
              <w:rPr>
                <w:b/>
                <w:sz w:val="20"/>
                <w:szCs w:val="20"/>
              </w:rPr>
              <w:t>ЛИЦЕНЗИОННОЕ СОГЛАШЕНИЕ С КОНЕЧНЫМ ПОЛЬЗОВАТЕЛЕМ</w:t>
            </w:r>
          </w:p>
        </w:tc>
      </w:tr>
    </w:tbl>
    <w:p w14:paraId="1AD2AC2E" w14:textId="4D4896B4" w:rsidR="004E48F3" w:rsidRPr="002759A0" w:rsidRDefault="00ED5BFF" w:rsidP="001448A1">
      <w:pPr>
        <w:widowControl w:val="0"/>
        <w:rPr>
          <w:spacing w:val="1"/>
        </w:rPr>
      </w:pPr>
      <w:r w:rsidRPr="002759A0">
        <w:rPr>
          <w:rFonts w:eastAsia="SimSun"/>
          <w:spacing w:val="1"/>
          <w:sz w:val="20"/>
          <w:szCs w:val="20"/>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w:t>
      </w:r>
      <w:r w:rsidR="001448A1" w:rsidRPr="002759A0">
        <w:rPr>
          <w:rFonts w:eastAsia="SimSun"/>
          <w:spacing w:val="1"/>
          <w:sz w:val="20"/>
          <w:szCs w:val="20"/>
        </w:rPr>
        <w:t>«Лицензиар»</w:t>
      </w:r>
      <w:r w:rsidRPr="002759A0">
        <w:rPr>
          <w:rFonts w:eastAsia="SimSun"/>
          <w:spacing w:val="1"/>
          <w:sz w:val="20"/>
          <w:szCs w:val="20"/>
        </w:rPr>
        <w:t>)</w:t>
      </w:r>
      <w:r w:rsidR="00E141F3" w:rsidRPr="002759A0">
        <w:rPr>
          <w:rFonts w:eastAsia="SimSun"/>
          <w:spacing w:val="1"/>
          <w:sz w:val="20"/>
          <w:szCs w:val="20"/>
        </w:rPr>
        <w:t>,</w:t>
      </w:r>
      <w:r w:rsidRPr="002759A0">
        <w:rPr>
          <w:rFonts w:eastAsia="SimSun"/>
          <w:spacing w:val="1"/>
          <w:sz w:val="20"/>
          <w:szCs w:val="20"/>
        </w:rPr>
        <w:t xml:space="preserve"> и вами.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14:paraId="1AD2AC2F" w14:textId="77777777" w:rsidR="004E48F3" w:rsidRPr="002759A0" w:rsidRDefault="00ED5BFF" w:rsidP="00E941D0">
      <w:pPr>
        <w:pStyle w:val="Bullet2"/>
        <w:widowControl w:val="0"/>
        <w:tabs>
          <w:tab w:val="clear" w:pos="720"/>
          <w:tab w:val="num" w:pos="360"/>
        </w:tabs>
        <w:ind w:left="360" w:hanging="360"/>
      </w:pPr>
      <w:r w:rsidRPr="002759A0">
        <w:rPr>
          <w:rFonts w:eastAsia="SimSun"/>
          <w:sz w:val="20"/>
          <w:szCs w:val="20"/>
        </w:rPr>
        <w:t>обновления,</w:t>
      </w:r>
    </w:p>
    <w:p w14:paraId="1AD2AC30" w14:textId="2526A76C" w:rsidR="004E48F3" w:rsidRPr="002759A0" w:rsidRDefault="00ED5BFF" w:rsidP="002B5192">
      <w:pPr>
        <w:pStyle w:val="Bullet2"/>
        <w:widowControl w:val="0"/>
        <w:tabs>
          <w:tab w:val="clear" w:pos="720"/>
          <w:tab w:val="num" w:pos="360"/>
        </w:tabs>
        <w:ind w:left="360" w:hanging="360"/>
      </w:pPr>
      <w:r w:rsidRPr="002759A0">
        <w:rPr>
          <w:rFonts w:eastAsia="SimSun"/>
          <w:sz w:val="20"/>
          <w:szCs w:val="20"/>
        </w:rPr>
        <w:t>дополнительные компоненты и</w:t>
      </w:r>
    </w:p>
    <w:p w14:paraId="1AD2AC32" w14:textId="51C06131" w:rsidR="004E48F3" w:rsidRPr="002759A0" w:rsidRDefault="00ED5BFF" w:rsidP="00E941D0">
      <w:pPr>
        <w:pStyle w:val="Bullet2"/>
        <w:widowControl w:val="0"/>
        <w:tabs>
          <w:tab w:val="clear" w:pos="720"/>
          <w:tab w:val="num" w:pos="360"/>
        </w:tabs>
        <w:ind w:left="360" w:hanging="360"/>
      </w:pPr>
      <w:r w:rsidRPr="002759A0">
        <w:rPr>
          <w:rFonts w:eastAsia="SimSun"/>
          <w:sz w:val="20"/>
          <w:szCs w:val="20"/>
        </w:rPr>
        <w:t>службы Интернета</w:t>
      </w:r>
    </w:p>
    <w:p w14:paraId="1AD2AC33" w14:textId="6EEB1EE9" w:rsidR="004E48F3" w:rsidRPr="002759A0" w:rsidRDefault="00ED5BFF" w:rsidP="00E941D0">
      <w:pPr>
        <w:widowControl w:val="0"/>
      </w:pPr>
      <w:r w:rsidRPr="002759A0">
        <w:rPr>
          <w:rFonts w:eastAsia="SimSun"/>
          <w:sz w:val="20"/>
          <w:szCs w:val="20"/>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 Корпорация Microsoft или одно из ее аффилированных лиц (вместе — «Microsoft») предоставила по лицензии программное обеспечение Лицензиару.</w:t>
      </w:r>
    </w:p>
    <w:p w14:paraId="1AD2AC34" w14:textId="632F9EE8" w:rsidR="004E48F3" w:rsidRPr="002759A0" w:rsidRDefault="00ED5BFF" w:rsidP="00E941D0">
      <w:pPr>
        <w:pStyle w:val="Preamble"/>
        <w:widowControl w:val="0"/>
      </w:pPr>
      <w:r w:rsidRPr="002759A0">
        <w:rPr>
          <w:rFonts w:eastAsia="SimSun"/>
          <w:sz w:val="20"/>
          <w:szCs w:val="20"/>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14:paraId="4C574A42" w14:textId="3A68244A" w:rsidR="00B02742" w:rsidRPr="002759A0" w:rsidRDefault="00B02742" w:rsidP="00E941D0">
      <w:pPr>
        <w:pStyle w:val="Preamble"/>
      </w:pPr>
      <w:r w:rsidRPr="002759A0">
        <w:rPr>
          <w:rFonts w:eastAsia="SimSun"/>
          <w:bCs w:val="0"/>
          <w:sz w:val="20"/>
          <w:szCs w:val="20"/>
        </w:rPr>
        <w:t xml:space="preserve">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w:t>
      </w:r>
      <w:r w:rsidRPr="002759A0">
        <w:rPr>
          <w:rFonts w:eastAsia="SimSun"/>
          <w:bCs w:val="0"/>
          <w:sz w:val="20"/>
          <w:szCs w:val="20"/>
        </w:rPr>
        <w:lastRenderedPageBreak/>
        <w:t>условиями и условиями лицензии на использование этого программного обеспечения данные условия имеют преимущественную силу.</w:t>
      </w:r>
    </w:p>
    <w:p w14:paraId="1AD2AC35" w14:textId="77777777" w:rsidR="004E48F3" w:rsidRPr="002759A0" w:rsidRDefault="00ED5BFF" w:rsidP="00E941D0">
      <w:pPr>
        <w:pStyle w:val="Preamble"/>
        <w:widowControl w:val="0"/>
      </w:pPr>
      <w:r w:rsidRPr="002759A0">
        <w:rPr>
          <w:rFonts w:eastAsia="SimSun"/>
          <w:sz w:val="20"/>
          <w:szCs w:val="20"/>
        </w:rPr>
        <w:t>Как описано ниже, использование программного обеспечения подразумевает ваше согласие на передачу определенных сведений о компьютере для служб Интернета.</w:t>
      </w:r>
    </w:p>
    <w:p w14:paraId="1AD2AC36" w14:textId="77777777" w:rsidR="004E48F3" w:rsidRPr="002759A0" w:rsidRDefault="00ED5BFF" w:rsidP="00E941D0">
      <w:pPr>
        <w:pStyle w:val="PreambleBorderAbove"/>
        <w:widowControl w:val="0"/>
        <w:rPr>
          <w:sz w:val="20"/>
          <w:szCs w:val="20"/>
        </w:rPr>
      </w:pPr>
      <w:r w:rsidRPr="002759A0">
        <w:rPr>
          <w:rFonts w:eastAsia="SimSun"/>
          <w:sz w:val="20"/>
          <w:szCs w:val="20"/>
        </w:rPr>
        <w:t>Если вы выполняете условия данной лицензии, вам предоставляются указанные ниже постоянные права.</w:t>
      </w:r>
    </w:p>
    <w:p w14:paraId="1AD2AC37" w14:textId="77777777" w:rsidR="004E48F3" w:rsidRPr="002759A0" w:rsidRDefault="00ED5BFF" w:rsidP="00E941D0">
      <w:pPr>
        <w:pStyle w:val="Heading1"/>
        <w:widowControl w:val="0"/>
        <w:ind w:left="360" w:hanging="360"/>
        <w:rPr>
          <w:sz w:val="20"/>
          <w:szCs w:val="20"/>
        </w:rPr>
      </w:pPr>
      <w:r w:rsidRPr="002759A0">
        <w:rPr>
          <w:rFonts w:eastAsia="SimSun"/>
          <w:sz w:val="20"/>
          <w:szCs w:val="20"/>
        </w:rPr>
        <w:t>ОБЗОР.</w:t>
      </w:r>
    </w:p>
    <w:p w14:paraId="1AD2AC38" w14:textId="77777777" w:rsidR="004E48F3" w:rsidRPr="002759A0" w:rsidRDefault="00ED5BFF" w:rsidP="00E941D0">
      <w:pPr>
        <w:pStyle w:val="Heading2"/>
        <w:widowControl w:val="0"/>
        <w:rPr>
          <w:b w:val="0"/>
          <w:bCs w:val="0"/>
          <w:sz w:val="20"/>
          <w:szCs w:val="20"/>
        </w:rPr>
      </w:pPr>
      <w:r w:rsidRPr="002759A0">
        <w:rPr>
          <w:rFonts w:eastAsia="SimSun"/>
          <w:sz w:val="20"/>
          <w:szCs w:val="20"/>
        </w:rPr>
        <w:t xml:space="preserve">Программное обеспечение. </w:t>
      </w:r>
      <w:r w:rsidRPr="002759A0">
        <w:rPr>
          <w:rFonts w:eastAsia="SimSun"/>
          <w:b w:val="0"/>
          <w:bCs w:val="0"/>
          <w:sz w:val="20"/>
          <w:szCs w:val="20"/>
        </w:rPr>
        <w:t>Программное обеспечение включает:</w:t>
      </w:r>
    </w:p>
    <w:p w14:paraId="1AD2AC39" w14:textId="77777777" w:rsidR="004E48F3" w:rsidRPr="002759A0" w:rsidRDefault="00ED5BFF" w:rsidP="00E941D0">
      <w:pPr>
        <w:pStyle w:val="Bullet3"/>
        <w:widowControl w:val="0"/>
        <w:rPr>
          <w:sz w:val="20"/>
          <w:szCs w:val="20"/>
        </w:rPr>
      </w:pPr>
      <w:r w:rsidRPr="002759A0">
        <w:rPr>
          <w:rFonts w:eastAsia="SimSun"/>
          <w:sz w:val="20"/>
          <w:szCs w:val="20"/>
        </w:rPr>
        <w:t>серверное программное обеспечение и</w:t>
      </w:r>
    </w:p>
    <w:p w14:paraId="1AD2AC3A" w14:textId="77777777" w:rsidR="004E48F3" w:rsidRPr="002759A0" w:rsidRDefault="00ED5BFF" w:rsidP="00E941D0">
      <w:pPr>
        <w:pStyle w:val="Bullet3"/>
        <w:widowControl w:val="0"/>
        <w:rPr>
          <w:sz w:val="20"/>
          <w:szCs w:val="20"/>
        </w:rPr>
      </w:pPr>
      <w:r w:rsidRPr="002759A0">
        <w:rPr>
          <w:rFonts w:eastAsia="SimSun"/>
          <w:sz w:val="20"/>
          <w:szCs w:val="20"/>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14:paraId="1AD2AC3B" w14:textId="77777777" w:rsidR="004E48F3" w:rsidRPr="002759A0" w:rsidRDefault="00ED5BFF" w:rsidP="00E941D0">
      <w:pPr>
        <w:pStyle w:val="Heading2"/>
        <w:widowControl w:val="0"/>
        <w:rPr>
          <w:sz w:val="20"/>
          <w:szCs w:val="20"/>
        </w:rPr>
      </w:pPr>
      <w:r w:rsidRPr="002759A0">
        <w:rPr>
          <w:rFonts w:eastAsia="SimSun"/>
          <w:sz w:val="20"/>
          <w:szCs w:val="20"/>
        </w:rPr>
        <w:t xml:space="preserve">Модель лицензирования. </w:t>
      </w:r>
      <w:r w:rsidRPr="002759A0">
        <w:rPr>
          <w:rFonts w:eastAsia="SimSun"/>
          <w:b w:val="0"/>
          <w:bCs w:val="0"/>
          <w:sz w:val="20"/>
          <w:szCs w:val="20"/>
        </w:rPr>
        <w:t>В условиях лицензии на программное обеспечение учитывается:</w:t>
      </w:r>
    </w:p>
    <w:p w14:paraId="1AD2AC3C" w14:textId="77777777" w:rsidR="004E48F3" w:rsidRPr="002759A0" w:rsidRDefault="00ED5BFF" w:rsidP="00E941D0">
      <w:pPr>
        <w:pStyle w:val="Bullet3"/>
        <w:widowControl w:val="0"/>
        <w:rPr>
          <w:sz w:val="20"/>
          <w:szCs w:val="20"/>
        </w:rPr>
      </w:pPr>
      <w:r w:rsidRPr="002759A0">
        <w:rPr>
          <w:rFonts w:eastAsia="SimSun"/>
          <w:sz w:val="20"/>
          <w:szCs w:val="20"/>
        </w:rPr>
        <w:t>количество используемых экземпляров серверного программного обеспечения;</w:t>
      </w:r>
    </w:p>
    <w:p w14:paraId="1AD2AC3D" w14:textId="77777777" w:rsidR="004E48F3" w:rsidRPr="002759A0" w:rsidRDefault="00ED5BFF" w:rsidP="00E941D0">
      <w:pPr>
        <w:pStyle w:val="Bullet3"/>
        <w:widowControl w:val="0"/>
        <w:rPr>
          <w:sz w:val="20"/>
          <w:szCs w:val="20"/>
        </w:rPr>
      </w:pPr>
      <w:r w:rsidRPr="002759A0">
        <w:rPr>
          <w:rFonts w:eastAsia="SimSun"/>
          <w:sz w:val="20"/>
          <w:szCs w:val="20"/>
        </w:rPr>
        <w:t>количество устройств и пользователей, обращающихся к экземплярам серверного программного обеспечения;</w:t>
      </w:r>
    </w:p>
    <w:p w14:paraId="1AD2AC3E" w14:textId="77777777" w:rsidR="004E48F3" w:rsidRPr="002759A0" w:rsidRDefault="00ED5BFF" w:rsidP="00E941D0">
      <w:pPr>
        <w:pStyle w:val="Bullet3"/>
        <w:widowControl w:val="0"/>
        <w:rPr>
          <w:sz w:val="20"/>
          <w:szCs w:val="20"/>
        </w:rPr>
      </w:pPr>
      <w:r w:rsidRPr="002759A0">
        <w:rPr>
          <w:rFonts w:eastAsia="SimSun"/>
          <w:sz w:val="20"/>
          <w:szCs w:val="20"/>
        </w:rPr>
        <w:t>доступные функции серверного программного обеспечения.</w:t>
      </w:r>
    </w:p>
    <w:p w14:paraId="7392E62A" w14:textId="5BC0C9D7" w:rsidR="00C96F94" w:rsidRPr="002759A0" w:rsidRDefault="00C96F94" w:rsidP="00E941D0">
      <w:pPr>
        <w:pStyle w:val="Heading2"/>
        <w:rPr>
          <w:b w:val="0"/>
          <w:bCs w:val="0"/>
          <w:sz w:val="20"/>
          <w:szCs w:val="20"/>
        </w:rPr>
      </w:pPr>
      <w:r w:rsidRPr="002759A0">
        <w:rPr>
          <w:rFonts w:eastAsia="SimSun"/>
          <w:sz w:val="20"/>
          <w:szCs w:val="20"/>
        </w:rPr>
        <w:t xml:space="preserve">Права на использование конкретных выпусков. </w:t>
      </w:r>
      <w:r w:rsidRPr="002759A0">
        <w:rPr>
          <w:rFonts w:eastAsia="SimSun"/>
          <w:b w:val="0"/>
          <w:sz w:val="20"/>
          <w:szCs w:val="20"/>
        </w:rPr>
        <w:t>Если вы приобрели выпуск «Hybrid», то имеете права на использование, указанные в Разделе 2. Если вы приобрели выпуск «Standard» или «Enterprise», то имеете права на использование, указанные в Разделе 3.</w:t>
      </w:r>
    </w:p>
    <w:p w14:paraId="1AD2AC3F" w14:textId="2CADCF23" w:rsidR="004E48F3" w:rsidRPr="002759A0" w:rsidRDefault="00ED5BFF" w:rsidP="00E941D0">
      <w:pPr>
        <w:pStyle w:val="Heading2"/>
        <w:rPr>
          <w:sz w:val="20"/>
          <w:szCs w:val="20"/>
        </w:rPr>
      </w:pPr>
      <w:r w:rsidRPr="002759A0">
        <w:rPr>
          <w:rFonts w:eastAsia="SimSun"/>
          <w:sz w:val="20"/>
          <w:szCs w:val="20"/>
        </w:rPr>
        <w:t>Терминология лицензии.</w:t>
      </w:r>
    </w:p>
    <w:p w14:paraId="1AD2AC40" w14:textId="77777777" w:rsidR="004E48F3" w:rsidRPr="002759A0" w:rsidRDefault="00ED5BFF" w:rsidP="00E941D0">
      <w:pPr>
        <w:pStyle w:val="Bullet3"/>
        <w:widowControl w:val="0"/>
        <w:rPr>
          <w:sz w:val="20"/>
          <w:szCs w:val="20"/>
        </w:rPr>
      </w:pPr>
      <w:r w:rsidRPr="002759A0">
        <w:rPr>
          <w:rFonts w:eastAsia="SimSun"/>
          <w:b/>
          <w:bCs/>
          <w:sz w:val="20"/>
          <w:szCs w:val="20"/>
        </w:rPr>
        <w:t>Экземпляр.</w:t>
      </w:r>
      <w:r w:rsidRPr="002759A0">
        <w:rPr>
          <w:rFonts w:eastAsia="SimSun"/>
          <w:sz w:val="20"/>
          <w:szCs w:val="20"/>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14:paraId="1AD2AC41" w14:textId="77777777" w:rsidR="004E48F3" w:rsidRPr="002759A0" w:rsidRDefault="00ED5BFF" w:rsidP="00E941D0">
      <w:pPr>
        <w:pStyle w:val="Bullet3"/>
        <w:widowControl w:val="0"/>
        <w:rPr>
          <w:sz w:val="20"/>
          <w:szCs w:val="20"/>
        </w:rPr>
      </w:pPr>
      <w:r w:rsidRPr="002759A0">
        <w:rPr>
          <w:rFonts w:eastAsia="SimSun"/>
          <w:b/>
          <w:bCs/>
          <w:sz w:val="20"/>
          <w:szCs w:val="20"/>
        </w:rPr>
        <w:t>Запуск экземпляра.</w:t>
      </w:r>
      <w:r w:rsidRPr="002759A0">
        <w:rPr>
          <w:rFonts w:eastAsia="SimSun"/>
          <w:sz w:val="20"/>
          <w:szCs w:val="20"/>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14:paraId="1AD2AC42" w14:textId="77777777" w:rsidR="004E48F3" w:rsidRPr="002759A0" w:rsidRDefault="00ED5BFF" w:rsidP="00E941D0">
      <w:pPr>
        <w:pStyle w:val="Bullet3"/>
        <w:widowControl w:val="0"/>
        <w:rPr>
          <w:sz w:val="20"/>
          <w:szCs w:val="20"/>
        </w:rPr>
      </w:pPr>
      <w:r w:rsidRPr="002759A0">
        <w:rPr>
          <w:rFonts w:eastAsia="SimSun"/>
          <w:b/>
          <w:bCs/>
          <w:sz w:val="20"/>
          <w:szCs w:val="20"/>
        </w:rPr>
        <w:t>Среда операционной системы.</w:t>
      </w:r>
      <w:r w:rsidRPr="002759A0">
        <w:rPr>
          <w:rFonts w:eastAsia="SimSun"/>
          <w:sz w:val="20"/>
          <w:szCs w:val="20"/>
        </w:rPr>
        <w:t xml:space="preserve"> «Операционная среда» — это</w:t>
      </w:r>
    </w:p>
    <w:p w14:paraId="1AD2AC43" w14:textId="77777777" w:rsidR="004E48F3" w:rsidRPr="002759A0" w:rsidRDefault="00ED5BFF" w:rsidP="00E941D0">
      <w:pPr>
        <w:pStyle w:val="Bullet4"/>
        <w:widowControl w:val="0"/>
        <w:rPr>
          <w:sz w:val="20"/>
          <w:szCs w:val="20"/>
        </w:rPr>
      </w:pPr>
      <w:r w:rsidRPr="002759A0">
        <w:rPr>
          <w:rFonts w:eastAsia="SimSun"/>
          <w:sz w:val="20"/>
          <w:szCs w:val="20"/>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14:paraId="1AD2AC44" w14:textId="77777777" w:rsidR="004E48F3" w:rsidRPr="002759A0" w:rsidRDefault="00ED5BFF" w:rsidP="00E941D0">
      <w:pPr>
        <w:pStyle w:val="Bullet4"/>
        <w:widowControl w:val="0"/>
        <w:rPr>
          <w:sz w:val="20"/>
          <w:szCs w:val="20"/>
        </w:rPr>
      </w:pPr>
      <w:r w:rsidRPr="002759A0">
        <w:rPr>
          <w:rFonts w:eastAsia="SimSun"/>
          <w:sz w:val="20"/>
          <w:szCs w:val="20"/>
        </w:rPr>
        <w:t>экземпляры приложений (если они есть), настроенные для работы с вышеуказанным экземпляром операционной системы или его частями.</w:t>
      </w:r>
    </w:p>
    <w:p w14:paraId="1AD2AC45" w14:textId="77777777" w:rsidR="004E48F3" w:rsidRPr="002759A0" w:rsidRDefault="00ED5BFF" w:rsidP="00E941D0">
      <w:pPr>
        <w:pStyle w:val="Body3"/>
        <w:widowControl w:val="0"/>
        <w:rPr>
          <w:sz w:val="20"/>
          <w:szCs w:val="20"/>
        </w:rPr>
      </w:pPr>
      <w:r w:rsidRPr="002759A0">
        <w:rPr>
          <w:rFonts w:eastAsia="SimSun"/>
          <w:sz w:val="20"/>
          <w:szCs w:val="20"/>
        </w:rPr>
        <w:t xml:space="preserve">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w:t>
      </w:r>
      <w:r w:rsidRPr="002759A0">
        <w:rPr>
          <w:rFonts w:eastAsia="SimSun"/>
          <w:sz w:val="20"/>
          <w:szCs w:val="20"/>
        </w:rPr>
        <w:lastRenderedPageBreak/>
        <w:t>системы. Виртуальная операционная среда предназначена для работы на виртуальных (эмулируемых) устройствах. Физическое устройство может включать следующее:</w:t>
      </w:r>
    </w:p>
    <w:p w14:paraId="1AD2AC46" w14:textId="77777777" w:rsidR="004E48F3" w:rsidRPr="002759A0" w:rsidRDefault="00ED5BFF" w:rsidP="00E941D0">
      <w:pPr>
        <w:pStyle w:val="Bullet4"/>
        <w:widowControl w:val="0"/>
        <w:rPr>
          <w:sz w:val="20"/>
          <w:szCs w:val="20"/>
        </w:rPr>
      </w:pPr>
      <w:r w:rsidRPr="002759A0">
        <w:rPr>
          <w:rFonts w:eastAsia="SimSun"/>
          <w:sz w:val="20"/>
          <w:szCs w:val="20"/>
        </w:rPr>
        <w:t>одну физическую операционную среду;</w:t>
      </w:r>
    </w:p>
    <w:p w14:paraId="1AD2AC47" w14:textId="77777777" w:rsidR="004E48F3" w:rsidRPr="002759A0" w:rsidRDefault="00ED5BFF" w:rsidP="00E941D0">
      <w:pPr>
        <w:pStyle w:val="Bullet4"/>
        <w:widowControl w:val="0"/>
        <w:rPr>
          <w:sz w:val="20"/>
          <w:szCs w:val="20"/>
        </w:rPr>
      </w:pPr>
      <w:r w:rsidRPr="002759A0">
        <w:rPr>
          <w:rFonts w:eastAsia="SimSun"/>
          <w:sz w:val="20"/>
          <w:szCs w:val="20"/>
        </w:rPr>
        <w:t>одну или несколько виртуальных операционных сред.</w:t>
      </w:r>
    </w:p>
    <w:p w14:paraId="1AD2AC48" w14:textId="77777777" w:rsidR="004E48F3" w:rsidRPr="002759A0" w:rsidRDefault="00ED5BFF" w:rsidP="00E941D0">
      <w:pPr>
        <w:pStyle w:val="Bullet3"/>
        <w:widowControl w:val="0"/>
        <w:rPr>
          <w:sz w:val="20"/>
          <w:szCs w:val="20"/>
        </w:rPr>
      </w:pPr>
      <w:r w:rsidRPr="002759A0">
        <w:rPr>
          <w:rFonts w:eastAsia="SimSun"/>
          <w:b/>
          <w:bCs/>
          <w:sz w:val="20"/>
          <w:szCs w:val="20"/>
        </w:rPr>
        <w:t>Сервер.</w:t>
      </w:r>
      <w:r w:rsidRPr="002759A0">
        <w:rPr>
          <w:rFonts w:eastAsia="SimSun"/>
          <w:sz w:val="20"/>
          <w:szCs w:val="20"/>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14:paraId="1AD2AC49" w14:textId="77777777" w:rsidR="004E48F3" w:rsidRPr="002759A0" w:rsidRDefault="00ED5BFF" w:rsidP="00E941D0">
      <w:pPr>
        <w:pStyle w:val="Bullet3"/>
        <w:widowControl w:val="0"/>
        <w:rPr>
          <w:sz w:val="20"/>
          <w:szCs w:val="20"/>
        </w:rPr>
      </w:pPr>
      <w:r w:rsidRPr="002759A0">
        <w:rPr>
          <w:rFonts w:eastAsia="SimSun"/>
          <w:b/>
          <w:bCs/>
          <w:sz w:val="20"/>
          <w:szCs w:val="20"/>
        </w:rPr>
        <w:t>Назначение лицензии.</w:t>
      </w:r>
      <w:r w:rsidRPr="002759A0">
        <w:rPr>
          <w:rFonts w:eastAsia="SimSun"/>
          <w:sz w:val="20"/>
          <w:szCs w:val="20"/>
        </w:rPr>
        <w:t xml:space="preserve"> «Назначить лицензию» означает предоставить эту лицензию одному серверу, устройству или пользователю.</w:t>
      </w:r>
    </w:p>
    <w:p w14:paraId="6124FEBE" w14:textId="26DD38CA" w:rsidR="00C96F94" w:rsidRPr="002759A0" w:rsidRDefault="00C96F94" w:rsidP="00E941D0">
      <w:pPr>
        <w:pStyle w:val="Heading1"/>
        <w:rPr>
          <w:b w:val="0"/>
          <w:bCs w:val="0"/>
          <w:sz w:val="20"/>
          <w:szCs w:val="20"/>
        </w:rPr>
      </w:pPr>
      <w:r w:rsidRPr="002759A0">
        <w:rPr>
          <w:rFonts w:eastAsia="SimSun"/>
          <w:sz w:val="20"/>
          <w:szCs w:val="20"/>
        </w:rPr>
        <w:t xml:space="preserve">ПРАВА НА ИСПОЛЬЗОВАНИЕ И ОГРАНИЧЕНИЯ, КАСАЮЩИЕСЯ EXCHANGE SERVER 2016 HYBRID EDITION. </w:t>
      </w:r>
      <w:r w:rsidRPr="002759A0">
        <w:rPr>
          <w:rFonts w:eastAsia="SimSun"/>
          <w:b w:val="0"/>
          <w:sz w:val="20"/>
          <w:szCs w:val="20"/>
        </w:rPr>
        <w:t xml:space="preserve">Выпуск программного обеспечения считается выпуском «Hybrid», если 1) у вас есть действующая подписка на службы Microsoft Exchange Online в рамках программы Корпоративного лицензирования Microsoft, 2) вы также используете Microsoft Exchange Server в качестве локальной почтовой системы и 3) вы используете программное обеспечение исключительно в целях обеспечения гибридного развертывания для пользователей Exchange Online и пользователей локальной почтовой системы. Гибридное развертывание обозначает сценарий, при котором ваша локальная среда Exchange Server работает параллельно со средой служб Microsoft Exchange Online и взаимодействует с ней, образуя единую инфраструктуру почтовой системы в организации. Вы не имеете права использовать выпуск «Hybrid» для размещения локальных почтовых ящиков, обеспечения общего доступа к календарям (кроме случаев предоставления доступа к календарям для пользователей Exchange Online), фильтрации электронной почты и выполнения каких-либо других задач, не относящихся к задачам гибридного развертывания. Вы имеете право установить и использовать любое количество копий программного обеспечения на своих устройствах при условии, что больше никакие экземпляры Exchange Server 2016 не используются локально. Разделы 1.b. (Модель лицензирования), 3. (Права на использование), 4.a. (Клиентские лицензии (CAL)) и 4.b. (Мультиплексирование) ниже не применяются к выпуску Exchange Server 2016 Hybrid. Права на использование выпуска «Hybrid» прекращают действовать в момент окончания срока действия или прекращения действия вашей подписки на службы Exchange Online. Microsoft может в любой момент изменить рекомендуемую для гибридных развертываний версию программного обеспечения Exchange Server. Несмотря ни на какую общедоступную информацию относительно продуктов и служб Exchange, Microsoft не делает заявлений о намерении продолжать поддержку выпуска Exchange Server 2016 Hybrid для использования в гибридных средах после того, как этот выпуск перестанет быть рекомендуемым решением Microsoft для гибридных развертываний. Следует обратить особое внимание на то, что в случае продолжения использования выпуска Exchange Server 2016 Hybrid после того, как он перестал быть рекомендуемым решением Microsoft для гибридных развертываний, функциональные возможности программного обеспечения могут быть ограничены, его работа может прерываться и Microsoft может не обеспечивать поддержку вашего гибридного развертывания. Дополнительные сведения о рекомендации Microsoft относительно гибридных развертываний см. на веб-странице </w:t>
      </w:r>
      <w:hyperlink r:id="rId10" w:history="1">
        <w:r w:rsidRPr="002759A0">
          <w:rPr>
            <w:rStyle w:val="Hyperlink"/>
            <w:rFonts w:eastAsia="SimSun" w:cs="Tahoma"/>
            <w:b w:val="0"/>
            <w:sz w:val="20"/>
            <w:szCs w:val="20"/>
          </w:rPr>
          <w:t>http://technet.microsoft.com</w:t>
        </w:r>
      </w:hyperlink>
      <w:r w:rsidRPr="002759A0">
        <w:rPr>
          <w:rFonts w:eastAsia="SimSun"/>
          <w:b w:val="0"/>
          <w:sz w:val="20"/>
          <w:szCs w:val="20"/>
        </w:rPr>
        <w:t>.</w:t>
      </w:r>
    </w:p>
    <w:p w14:paraId="1AD2AC4A" w14:textId="6541F450" w:rsidR="004E48F3" w:rsidRPr="002759A0" w:rsidRDefault="00ED5BFF" w:rsidP="00E941D0">
      <w:pPr>
        <w:pStyle w:val="Heading1"/>
      </w:pPr>
      <w:r w:rsidRPr="002759A0">
        <w:rPr>
          <w:rFonts w:eastAsia="SimSun"/>
          <w:sz w:val="20"/>
          <w:szCs w:val="20"/>
        </w:rPr>
        <w:t>ПРАВА НА ИСПОЛЬЗОВАНИЕ.</w:t>
      </w:r>
    </w:p>
    <w:p w14:paraId="1AD2AC4B" w14:textId="77777777" w:rsidR="004E48F3" w:rsidRPr="002759A0" w:rsidRDefault="00ED5BFF" w:rsidP="00E941D0">
      <w:pPr>
        <w:pStyle w:val="Heading2"/>
        <w:widowControl w:val="0"/>
      </w:pPr>
      <w:r w:rsidRPr="002759A0">
        <w:rPr>
          <w:rFonts w:eastAsia="SimSun"/>
          <w:sz w:val="20"/>
          <w:szCs w:val="20"/>
        </w:rPr>
        <w:t>Назначение лицензии серверу.</w:t>
      </w:r>
    </w:p>
    <w:p w14:paraId="1AD2AC4C" w14:textId="77777777" w:rsidR="004E48F3" w:rsidRPr="002759A0" w:rsidRDefault="00ED5BFF" w:rsidP="00E941D0">
      <w:pPr>
        <w:pStyle w:val="Heading3"/>
        <w:widowControl w:val="0"/>
        <w:tabs>
          <w:tab w:val="clear" w:pos="1077"/>
          <w:tab w:val="clear" w:pos="1440"/>
          <w:tab w:val="num" w:pos="1080"/>
        </w:tabs>
        <w:rPr>
          <w:sz w:val="20"/>
          <w:szCs w:val="20"/>
        </w:rPr>
      </w:pPr>
      <w:r w:rsidRPr="002759A0">
        <w:rPr>
          <w:rFonts w:eastAsia="SimSun"/>
          <w:sz w:val="20"/>
          <w:szCs w:val="20"/>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 Этот сервер будет лицензированным сервером для данной лицензии. Этому серверу можно назначить другие лицензии на программное обеспечение, но нельзя назначить одну и ту же лицензию нескольким серверам.</w:t>
      </w:r>
    </w:p>
    <w:p w14:paraId="1AD2AC4D" w14:textId="77777777" w:rsidR="004E48F3" w:rsidRPr="002759A0" w:rsidRDefault="00ED5BFF" w:rsidP="00E941D0">
      <w:pPr>
        <w:pStyle w:val="Heading3"/>
        <w:widowControl w:val="0"/>
        <w:tabs>
          <w:tab w:val="clear" w:pos="1077"/>
          <w:tab w:val="clear" w:pos="1440"/>
          <w:tab w:val="num" w:pos="1080"/>
        </w:tabs>
        <w:rPr>
          <w:sz w:val="20"/>
          <w:szCs w:val="20"/>
        </w:rPr>
      </w:pPr>
      <w:r w:rsidRPr="002759A0">
        <w:rPr>
          <w:rFonts w:eastAsia="SimSun"/>
          <w:sz w:val="20"/>
          <w:szCs w:val="20"/>
        </w:rPr>
        <w:t xml:space="preserve">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w:t>
      </w:r>
      <w:r w:rsidRPr="002759A0">
        <w:rPr>
          <w:rFonts w:eastAsia="SimSun"/>
          <w:sz w:val="20"/>
          <w:szCs w:val="20"/>
        </w:rPr>
        <w:lastRenderedPageBreak/>
        <w:t>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14:paraId="1AD2AC4E" w14:textId="77777777" w:rsidR="004E48F3" w:rsidRPr="002759A0" w:rsidRDefault="00ED5BFF" w:rsidP="00E941D0">
      <w:pPr>
        <w:pStyle w:val="Heading2"/>
        <w:widowControl w:val="0"/>
        <w:rPr>
          <w:b w:val="0"/>
          <w:bCs w:val="0"/>
        </w:rPr>
      </w:pPr>
      <w:r w:rsidRPr="002759A0">
        <w:rPr>
          <w:rFonts w:eastAsia="SimSun"/>
          <w:sz w:val="20"/>
          <w:szCs w:val="20"/>
        </w:rPr>
        <w:t xml:space="preserve">Запуск экземпляров серверного программного обеспечения. </w:t>
      </w:r>
      <w:r w:rsidRPr="002759A0">
        <w:rPr>
          <w:rFonts w:eastAsia="SimSun"/>
          <w:b w:val="0"/>
          <w:bCs w:val="0"/>
          <w:sz w:val="20"/>
          <w:szCs w:val="20"/>
        </w:rPr>
        <w:t>Вы имеете право в любое время использовать один экземпляр серверного программного обеспечения на лицензированном сервере в физической или виртуальной операционной среде.</w:t>
      </w:r>
    </w:p>
    <w:p w14:paraId="1AD2AC4F" w14:textId="77777777" w:rsidR="004E48F3" w:rsidRPr="002759A0" w:rsidRDefault="00ED5BFF" w:rsidP="00E941D0">
      <w:pPr>
        <w:pStyle w:val="Heading2"/>
        <w:widowControl w:val="0"/>
        <w:rPr>
          <w:b w:val="0"/>
          <w:bCs w:val="0"/>
        </w:rPr>
      </w:pPr>
      <w:r w:rsidRPr="002759A0">
        <w:rPr>
          <w:sz w:val="20"/>
          <w:szCs w:val="20"/>
        </w:rPr>
        <w:t xml:space="preserve">Запуск экземпляров дополнительного программного обеспечения. </w:t>
      </w:r>
      <w:r w:rsidRPr="002759A0">
        <w:rPr>
          <w:b w:val="0"/>
          <w:sz w:val="20"/>
          <w:szCs w:val="20"/>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14:paraId="1AD2AC50" w14:textId="77777777" w:rsidR="004E48F3" w:rsidRPr="002759A0" w:rsidRDefault="00ED5BFF" w:rsidP="00E941D0">
      <w:pPr>
        <w:pStyle w:val="Bullet3"/>
        <w:widowControl w:val="0"/>
      </w:pPr>
      <w:r w:rsidRPr="002759A0">
        <w:rPr>
          <w:sz w:val="20"/>
          <w:szCs w:val="20"/>
        </w:rPr>
        <w:t>Средства управления Exchange</w:t>
      </w:r>
    </w:p>
    <w:p w14:paraId="1AD2AC51" w14:textId="77777777" w:rsidR="004E48F3" w:rsidRPr="002759A0" w:rsidRDefault="00ED5BFF" w:rsidP="00E941D0">
      <w:pPr>
        <w:pStyle w:val="Heading2"/>
        <w:widowControl w:val="0"/>
        <w:rPr>
          <w:b w:val="0"/>
          <w:bCs w:val="0"/>
        </w:rPr>
      </w:pPr>
      <w:r w:rsidRPr="002759A0">
        <w:rPr>
          <w:rFonts w:eastAsia="SimSun"/>
          <w:sz w:val="20"/>
          <w:szCs w:val="20"/>
        </w:rPr>
        <w:t xml:space="preserve">Создание экземпляров и хранение на серверах или носителях. </w:t>
      </w:r>
      <w:r w:rsidRPr="002759A0">
        <w:rPr>
          <w:rFonts w:eastAsia="SimSun"/>
          <w:b w:val="0"/>
          <w:bCs w:val="0"/>
          <w:sz w:val="20"/>
          <w:szCs w:val="20"/>
        </w:rPr>
        <w:t>Каждая приобретенная лицензия на программное обеспечение дает вам следующие дополнительные права.</w:t>
      </w:r>
    </w:p>
    <w:p w14:paraId="1AD2AC52" w14:textId="77777777" w:rsidR="004E48F3" w:rsidRPr="002759A0" w:rsidRDefault="00ED5BFF" w:rsidP="00E941D0">
      <w:pPr>
        <w:pStyle w:val="Bullet3"/>
        <w:widowControl w:val="0"/>
      </w:pPr>
      <w:r w:rsidRPr="002759A0">
        <w:rPr>
          <w:rFonts w:eastAsia="SimSun"/>
          <w:sz w:val="20"/>
          <w:szCs w:val="20"/>
        </w:rPr>
        <w:t>Вы можете создавать любое количество экземпляров серверного программного обеспечения и дополнительного программного обеспечения.</w:t>
      </w:r>
    </w:p>
    <w:p w14:paraId="1AD2AC53" w14:textId="77777777" w:rsidR="004E48F3" w:rsidRPr="002759A0" w:rsidRDefault="00ED5BFF" w:rsidP="00E941D0">
      <w:pPr>
        <w:pStyle w:val="Bullet3"/>
        <w:widowControl w:val="0"/>
      </w:pPr>
      <w:r w:rsidRPr="002759A0">
        <w:rPr>
          <w:rFonts w:eastAsia="SimSun"/>
          <w:sz w:val="20"/>
          <w:szCs w:val="20"/>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14:paraId="1AD2AC54" w14:textId="77777777" w:rsidR="004E48F3" w:rsidRPr="002759A0" w:rsidRDefault="00ED5BFF" w:rsidP="00E941D0">
      <w:pPr>
        <w:pStyle w:val="Bullet3"/>
        <w:widowControl w:val="0"/>
      </w:pPr>
      <w:r w:rsidRPr="002759A0">
        <w:rPr>
          <w:rFonts w:eastAsia="SimSun"/>
          <w:sz w:val="20"/>
          <w:szCs w:val="20"/>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14:paraId="1AD2AC55" w14:textId="77777777" w:rsidR="004E48F3" w:rsidRPr="002759A0" w:rsidRDefault="00ED5BFF" w:rsidP="00E941D0">
      <w:pPr>
        <w:pStyle w:val="Heading2"/>
        <w:widowControl w:val="0"/>
        <w:rPr>
          <w:b w:val="0"/>
          <w:bCs w:val="0"/>
        </w:rPr>
      </w:pPr>
      <w:r w:rsidRPr="002759A0">
        <w:rPr>
          <w:rFonts w:eastAsia="SimSun"/>
          <w:sz w:val="20"/>
          <w:szCs w:val="20"/>
        </w:rPr>
        <w:t xml:space="preserve">Включенные программы Microsoft. </w:t>
      </w:r>
      <w:r w:rsidRPr="002759A0">
        <w:rPr>
          <w:rFonts w:eastAsia="SimSun"/>
          <w:b w:val="0"/>
          <w:bCs w:val="0"/>
          <w:sz w:val="20"/>
          <w:szCs w:val="20"/>
        </w:rPr>
        <w:t>Данное программное обеспечение содержит другие программы Microsoft. Данные условия лицензии распространяются на использование вами перечисленных выше программ.</w:t>
      </w:r>
    </w:p>
    <w:p w14:paraId="1AD2AC56" w14:textId="778F1FFE" w:rsidR="004E48F3" w:rsidRPr="002759A0" w:rsidRDefault="00ED5BFF" w:rsidP="00E941D0">
      <w:pPr>
        <w:pStyle w:val="Heading2"/>
        <w:widowControl w:val="0"/>
        <w:rPr>
          <w:b w:val="0"/>
          <w:bCs w:val="0"/>
        </w:rPr>
      </w:pPr>
      <w:r w:rsidRPr="002759A0">
        <w:rPr>
          <w:sz w:val="20"/>
          <w:szCs w:val="20"/>
        </w:rPr>
        <w:t xml:space="preserve">Программы третьих лиц. </w:t>
      </w:r>
      <w:r w:rsidRPr="002759A0">
        <w:rPr>
          <w:b w:val="0"/>
          <w:sz w:val="20"/>
          <w:szCs w:val="20"/>
        </w:rPr>
        <w:t>Программное обеспечение может содержать программы третьих лиц, который предоставляется вам по лицензии Microsoft, а не по лицензии третьего лица. Уведомления (при наличии) о программе третьих лиц предоставлены только для информации.</w:t>
      </w:r>
    </w:p>
    <w:p w14:paraId="1AD2AC57" w14:textId="77777777" w:rsidR="004E48F3" w:rsidRPr="002759A0" w:rsidRDefault="00ED5BFF" w:rsidP="00E941D0">
      <w:pPr>
        <w:pStyle w:val="Heading1"/>
        <w:widowControl w:val="0"/>
        <w:ind w:left="360" w:hanging="360"/>
      </w:pPr>
      <w:r w:rsidRPr="002759A0">
        <w:rPr>
          <w:rFonts w:eastAsia="SimSun"/>
          <w:sz w:val="20"/>
          <w:szCs w:val="20"/>
        </w:rPr>
        <w:t>ДОПОЛНИТЕЛЬНЫЕ УСЛОВИЯ ЛИЦЕНЗИРОВАНИЯ И ПРАВА НА ИСПОЛЬЗОВАНИЕ.</w:t>
      </w:r>
    </w:p>
    <w:p w14:paraId="1AD2AC58" w14:textId="77777777" w:rsidR="004E48F3" w:rsidRPr="002759A0" w:rsidRDefault="00ED5BFF" w:rsidP="00E941D0">
      <w:pPr>
        <w:pStyle w:val="Heading2"/>
        <w:widowControl w:val="0"/>
        <w:ind w:hanging="360"/>
      </w:pPr>
      <w:r w:rsidRPr="002759A0">
        <w:rPr>
          <w:rFonts w:eastAsia="SimSun"/>
          <w:sz w:val="20"/>
          <w:szCs w:val="20"/>
        </w:rPr>
        <w:t>Клиентские лицензии (CAL).</w:t>
      </w:r>
    </w:p>
    <w:p w14:paraId="1AD2AC59" w14:textId="77777777" w:rsidR="004E48F3" w:rsidRPr="002759A0" w:rsidRDefault="00ED5BFF" w:rsidP="00E941D0">
      <w:pPr>
        <w:pStyle w:val="Heading3Bold"/>
        <w:widowControl w:val="0"/>
        <w:tabs>
          <w:tab w:val="clear" w:pos="1077"/>
          <w:tab w:val="clear" w:pos="1440"/>
          <w:tab w:val="num" w:pos="1080"/>
        </w:tabs>
        <w:rPr>
          <w:b w:val="0"/>
          <w:bCs w:val="0"/>
        </w:rPr>
      </w:pPr>
      <w:r w:rsidRPr="002759A0">
        <w:rPr>
          <w:rFonts w:eastAsia="SimSun"/>
          <w:b w:val="0"/>
          <w:bCs w:val="0"/>
          <w:sz w:val="20"/>
          <w:szCs w:val="20"/>
        </w:rPr>
        <w:t>Вы должны приобрести и назначить соответствующую клиентскую лицензию каждому устройству или пользователю, которые прямо или опосредованно обращаются к вашим экземплярам серверного программного обеспечения. Каждый аппаратный раздел или стоечный модуль считается отдельным устройством.</w:t>
      </w:r>
    </w:p>
    <w:p w14:paraId="1AD2AC5A" w14:textId="77777777" w:rsidR="004E48F3" w:rsidRPr="002759A0" w:rsidRDefault="00ED5BFF" w:rsidP="00E941D0">
      <w:pPr>
        <w:pStyle w:val="Bullet4"/>
        <w:widowControl w:val="0"/>
      </w:pPr>
      <w:r w:rsidRPr="002759A0">
        <w:rPr>
          <w:rFonts w:eastAsia="SimSun"/>
          <w:sz w:val="20"/>
          <w:szCs w:val="20"/>
        </w:rPr>
        <w:t>Клиентские лицензии не требуются для серверов, у которых есть лицензии на запуск экземпляров серверного программного обеспечения.</w:t>
      </w:r>
    </w:p>
    <w:p w14:paraId="1AD2AC5B" w14:textId="77777777" w:rsidR="004E48F3" w:rsidRPr="002759A0" w:rsidRDefault="00ED5BFF" w:rsidP="00E941D0">
      <w:pPr>
        <w:pStyle w:val="Bullet4"/>
        <w:widowControl w:val="0"/>
      </w:pPr>
      <w:r w:rsidRPr="002759A0">
        <w:rPr>
          <w:rFonts w:eastAsia="SimSun"/>
          <w:sz w:val="20"/>
          <w:szCs w:val="20"/>
        </w:rPr>
        <w:t>Клиентские лицензии не требуются для устройств (не более двух) или пользователей (не более двух), которые обращаются к вашим экземплярам серверного программного обеспечения только для их администрирования.</w:t>
      </w:r>
    </w:p>
    <w:p w14:paraId="1AD2AC5C" w14:textId="77777777" w:rsidR="004E48F3" w:rsidRPr="002759A0" w:rsidRDefault="00ED5BFF" w:rsidP="00E941D0">
      <w:pPr>
        <w:pStyle w:val="Bullet4"/>
        <w:widowControl w:val="0"/>
      </w:pPr>
      <w:r w:rsidRPr="002759A0">
        <w:rPr>
          <w:rFonts w:eastAsia="SimSun"/>
          <w:sz w:val="20"/>
          <w:szCs w:val="20"/>
        </w:rPr>
        <w:t>Ваши клиентские лицензии дают право доступа к экземплярам более ранних, но не более поздних версий серверного программного обеспечения. В случае обращений к экземплярам более ранней версии можно использовать клиентские лицензии, соответствующие этой версии.</w:t>
      </w:r>
    </w:p>
    <w:p w14:paraId="1AD2AC5D" w14:textId="77777777" w:rsidR="004E48F3" w:rsidRPr="002759A0" w:rsidRDefault="00ED5BFF" w:rsidP="00E941D0">
      <w:pPr>
        <w:pStyle w:val="Heading3Bold"/>
        <w:widowControl w:val="0"/>
        <w:tabs>
          <w:tab w:val="clear" w:pos="1077"/>
          <w:tab w:val="clear" w:pos="1440"/>
          <w:tab w:val="num" w:pos="1080"/>
        </w:tabs>
        <w:rPr>
          <w:b w:val="0"/>
          <w:bCs w:val="0"/>
        </w:rPr>
      </w:pPr>
      <w:r w:rsidRPr="002759A0">
        <w:rPr>
          <w:rFonts w:eastAsia="SimSun"/>
          <w:sz w:val="20"/>
          <w:szCs w:val="20"/>
        </w:rPr>
        <w:t xml:space="preserve">Типы клиентских лицензий. </w:t>
      </w:r>
      <w:r w:rsidRPr="002759A0">
        <w:rPr>
          <w:rFonts w:eastAsia="SimSun"/>
          <w:b w:val="0"/>
          <w:bCs w:val="0"/>
          <w:sz w:val="20"/>
          <w:szCs w:val="20"/>
        </w:rPr>
        <w:t>Существует два типа клиентских лицензий: «на устройство» и «на пользователя». 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 Можно использовать комбинацию клиентских лицензий «на устройство» и «на пользователя».</w:t>
      </w:r>
    </w:p>
    <w:p w14:paraId="1AD2AC5E" w14:textId="77777777" w:rsidR="004E48F3" w:rsidRPr="002759A0" w:rsidRDefault="00ED5BFF" w:rsidP="00E941D0">
      <w:pPr>
        <w:pStyle w:val="Heading3Bold"/>
        <w:widowControl w:val="0"/>
        <w:tabs>
          <w:tab w:val="clear" w:pos="1077"/>
          <w:tab w:val="clear" w:pos="1440"/>
          <w:tab w:val="num" w:pos="1080"/>
        </w:tabs>
        <w:ind w:left="1080" w:hanging="360"/>
        <w:rPr>
          <w:b w:val="0"/>
          <w:bCs w:val="0"/>
        </w:rPr>
      </w:pPr>
      <w:r w:rsidRPr="002759A0">
        <w:rPr>
          <w:rFonts w:eastAsia="SimSun"/>
          <w:sz w:val="20"/>
          <w:szCs w:val="20"/>
        </w:rPr>
        <w:t xml:space="preserve">Передача клиентских лицензий. </w:t>
      </w:r>
      <w:r w:rsidRPr="002759A0">
        <w:rPr>
          <w:rFonts w:eastAsia="SimSun"/>
          <w:b w:val="0"/>
          <w:bCs w:val="0"/>
          <w:sz w:val="20"/>
          <w:szCs w:val="20"/>
        </w:rPr>
        <w:t>Вы можете:</w:t>
      </w:r>
    </w:p>
    <w:p w14:paraId="1AD2AC5F" w14:textId="77777777" w:rsidR="004E48F3" w:rsidRPr="002759A0" w:rsidRDefault="00ED5BFF" w:rsidP="00E941D0">
      <w:pPr>
        <w:pStyle w:val="Bullet4"/>
        <w:widowControl w:val="0"/>
      </w:pPr>
      <w:r w:rsidRPr="002759A0">
        <w:rPr>
          <w:rFonts w:eastAsia="SimSun"/>
          <w:sz w:val="20"/>
          <w:szCs w:val="20"/>
        </w:rPr>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 или</w:t>
      </w:r>
    </w:p>
    <w:p w14:paraId="1AD2AC60" w14:textId="77777777" w:rsidR="004E48F3" w:rsidRPr="002759A0" w:rsidRDefault="00ED5BFF" w:rsidP="00E941D0">
      <w:pPr>
        <w:pStyle w:val="Bullet4"/>
        <w:widowControl w:val="0"/>
      </w:pPr>
      <w:r w:rsidRPr="002759A0">
        <w:rPr>
          <w:rFonts w:eastAsia="SimSun"/>
          <w:sz w:val="20"/>
          <w:szCs w:val="20"/>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14:paraId="111959C2" w14:textId="1CF45114" w:rsidR="00A0689C" w:rsidRPr="002759A0" w:rsidRDefault="00ED5BFF" w:rsidP="00E941D0">
      <w:pPr>
        <w:pStyle w:val="Heading3Bold"/>
        <w:widowControl w:val="0"/>
        <w:tabs>
          <w:tab w:val="clear" w:pos="1077"/>
          <w:tab w:val="clear" w:pos="1440"/>
          <w:tab w:val="num" w:pos="1080"/>
        </w:tabs>
        <w:ind w:left="1080" w:hanging="360"/>
        <w:rPr>
          <w:b w:val="0"/>
          <w:bCs w:val="0"/>
        </w:rPr>
      </w:pPr>
      <w:r w:rsidRPr="002759A0">
        <w:rPr>
          <w:sz w:val="20"/>
          <w:szCs w:val="20"/>
        </w:rPr>
        <w:t>Клиентские</w:t>
      </w:r>
      <w:r w:rsidRPr="002759A0">
        <w:rPr>
          <w:sz w:val="20"/>
          <w:szCs w:val="20"/>
          <w:lang w:val="fr-FR"/>
        </w:rPr>
        <w:t xml:space="preserve"> </w:t>
      </w:r>
      <w:r w:rsidRPr="002759A0">
        <w:rPr>
          <w:sz w:val="20"/>
          <w:szCs w:val="20"/>
        </w:rPr>
        <w:t>лицензии</w:t>
      </w:r>
      <w:r w:rsidRPr="002759A0">
        <w:rPr>
          <w:sz w:val="20"/>
          <w:szCs w:val="20"/>
          <w:lang w:val="fr-FR"/>
        </w:rPr>
        <w:t xml:space="preserve"> Enterprise CAL </w:t>
      </w:r>
      <w:r w:rsidRPr="002759A0">
        <w:rPr>
          <w:sz w:val="20"/>
          <w:szCs w:val="20"/>
        </w:rPr>
        <w:t>на</w:t>
      </w:r>
      <w:r w:rsidRPr="002759A0">
        <w:rPr>
          <w:sz w:val="20"/>
          <w:szCs w:val="20"/>
          <w:lang w:val="fr-FR"/>
        </w:rPr>
        <w:t xml:space="preserve"> Exchange Server 2016. </w:t>
      </w:r>
      <w:r w:rsidRPr="002759A0">
        <w:rPr>
          <w:b w:val="0"/>
          <w:sz w:val="20"/>
          <w:szCs w:val="20"/>
        </w:rPr>
        <w:t>Помимо клиентской лицензии Standard CAL для Exchange Server 2016, вы должны приобрести клиентскую лицензию Enterprise CAL для Exchange Server 2016 для каждого пользователя или устройства, которые прямо или косвенно обращаются к следующим функциям Exchange Server 2016 («Дополнительные функциональные возможности»):</w:t>
      </w:r>
    </w:p>
    <w:p w14:paraId="149530D6" w14:textId="77777777" w:rsidR="00A0689C" w:rsidRPr="002759A0" w:rsidRDefault="00A0689C" w:rsidP="00E941D0">
      <w:pPr>
        <w:pStyle w:val="Bullet4"/>
        <w:widowControl w:val="0"/>
      </w:pPr>
      <w:r w:rsidRPr="002759A0">
        <w:rPr>
          <w:sz w:val="20"/>
          <w:szCs w:val="20"/>
        </w:rPr>
        <w:t>Единая система обмена сообщениями</w:t>
      </w:r>
    </w:p>
    <w:p w14:paraId="3A7F2E8D" w14:textId="77777777" w:rsidR="00A0689C" w:rsidRPr="002759A0" w:rsidRDefault="00A0689C" w:rsidP="00E941D0">
      <w:pPr>
        <w:pStyle w:val="Bullet4"/>
        <w:widowControl w:val="0"/>
      </w:pPr>
      <w:r w:rsidRPr="002759A0">
        <w:rPr>
          <w:sz w:val="20"/>
          <w:szCs w:val="20"/>
        </w:rPr>
        <w:t xml:space="preserve">Встроенный архив </w:t>
      </w:r>
    </w:p>
    <w:p w14:paraId="3C29A287" w14:textId="77777777" w:rsidR="00A0689C" w:rsidRPr="002759A0" w:rsidRDefault="00A0689C" w:rsidP="00E941D0">
      <w:pPr>
        <w:pStyle w:val="Bullet4"/>
        <w:widowControl w:val="0"/>
      </w:pPr>
      <w:r w:rsidRPr="002759A0">
        <w:rPr>
          <w:sz w:val="20"/>
          <w:szCs w:val="20"/>
        </w:rPr>
        <w:t>Встроенные удержания (неограниченные, на основе запроса, временные)</w:t>
      </w:r>
    </w:p>
    <w:p w14:paraId="244CDD93" w14:textId="77777777" w:rsidR="00A0689C" w:rsidRPr="002759A0" w:rsidRDefault="00A0689C" w:rsidP="00E941D0">
      <w:pPr>
        <w:pStyle w:val="Bullet4"/>
        <w:widowControl w:val="0"/>
      </w:pPr>
      <w:r w:rsidRPr="002759A0">
        <w:rPr>
          <w:sz w:val="20"/>
          <w:szCs w:val="20"/>
        </w:rPr>
        <w:t xml:space="preserve">Расширенные политики для мобильных устройств </w:t>
      </w:r>
    </w:p>
    <w:p w14:paraId="33DD23A6" w14:textId="77777777" w:rsidR="00A0689C" w:rsidRPr="002759A0" w:rsidRDefault="00A0689C" w:rsidP="00E941D0">
      <w:pPr>
        <w:pStyle w:val="Bullet4"/>
        <w:widowControl w:val="0"/>
      </w:pPr>
      <w:r w:rsidRPr="002759A0">
        <w:rPr>
          <w:sz w:val="20"/>
          <w:szCs w:val="20"/>
        </w:rPr>
        <w:t xml:space="preserve">Защита информации и соответствие требованиям </w:t>
      </w:r>
    </w:p>
    <w:p w14:paraId="45AD6993" w14:textId="77777777" w:rsidR="00A0689C" w:rsidRPr="002759A0" w:rsidRDefault="00A0689C" w:rsidP="00E941D0">
      <w:pPr>
        <w:pStyle w:val="Bullet4"/>
        <w:widowControl w:val="0"/>
      </w:pPr>
      <w:r w:rsidRPr="002759A0">
        <w:rPr>
          <w:sz w:val="20"/>
          <w:szCs w:val="20"/>
        </w:rPr>
        <w:t xml:space="preserve">Правила хранения (и удаления) пользовательских данных, устанавливаемые системным администратором </w:t>
      </w:r>
    </w:p>
    <w:p w14:paraId="28B8172D" w14:textId="77777777" w:rsidR="00A0689C" w:rsidRPr="002759A0" w:rsidRDefault="00A0689C" w:rsidP="00E941D0">
      <w:pPr>
        <w:pStyle w:val="Bullet4"/>
        <w:widowControl w:val="0"/>
      </w:pPr>
      <w:r w:rsidRPr="002759A0">
        <w:rPr>
          <w:sz w:val="20"/>
          <w:szCs w:val="20"/>
        </w:rPr>
        <w:t>Ведение журналов сообщений отдельных пользователей / списков рассылки</w:t>
      </w:r>
    </w:p>
    <w:p w14:paraId="395DECF8" w14:textId="6E6720AF" w:rsidR="00A0689C" w:rsidRPr="002759A0" w:rsidRDefault="00A0689C" w:rsidP="00B001F3">
      <w:pPr>
        <w:pStyle w:val="Bullet4"/>
        <w:widowControl w:val="0"/>
      </w:pPr>
      <w:r w:rsidRPr="002759A0">
        <w:rPr>
          <w:sz w:val="20"/>
          <w:szCs w:val="20"/>
        </w:rPr>
        <w:t xml:space="preserve">Почтовые ящики сайта </w:t>
      </w:r>
      <w:r w:rsidR="00B001F3" w:rsidRPr="002759A0">
        <w:rPr>
          <w:color w:val="000000"/>
          <w:sz w:val="20"/>
          <w:szCs w:val="20"/>
          <w:lang w:val="en-US" w:bidi="ar-SA"/>
        </w:rPr>
        <w:t>—</w:t>
      </w:r>
      <w:r w:rsidRPr="002759A0">
        <w:rPr>
          <w:sz w:val="20"/>
          <w:szCs w:val="20"/>
        </w:rPr>
        <w:t xml:space="preserve"> соответствие </w:t>
      </w:r>
    </w:p>
    <w:p w14:paraId="7E9BDFDF" w14:textId="77777777" w:rsidR="00A0689C" w:rsidRPr="002759A0" w:rsidRDefault="00A0689C" w:rsidP="00E941D0">
      <w:pPr>
        <w:pStyle w:val="Bullet4"/>
        <w:widowControl w:val="0"/>
      </w:pPr>
      <w:r w:rsidRPr="002759A0">
        <w:rPr>
          <w:sz w:val="20"/>
          <w:szCs w:val="20"/>
        </w:rPr>
        <w:t>Предотвращение потери данных</w:t>
      </w:r>
    </w:p>
    <w:p w14:paraId="0B0B5538" w14:textId="5F20138D" w:rsidR="00A0689C" w:rsidRPr="002759A0" w:rsidRDefault="00A0689C" w:rsidP="00E941D0">
      <w:pPr>
        <w:pStyle w:val="Heading3Bold"/>
        <w:widowControl w:val="0"/>
        <w:tabs>
          <w:tab w:val="clear" w:pos="1077"/>
          <w:tab w:val="clear" w:pos="1440"/>
          <w:tab w:val="num" w:pos="1080"/>
        </w:tabs>
        <w:ind w:left="1080" w:hanging="360"/>
      </w:pPr>
      <w:r w:rsidRPr="002759A0">
        <w:rPr>
          <w:sz w:val="20"/>
          <w:szCs w:val="20"/>
        </w:rPr>
        <w:t>Лицензии внешних пользователей</w:t>
      </w:r>
      <w:r w:rsidR="00D06C38" w:rsidRPr="002759A0">
        <w:rPr>
          <w:sz w:val="20"/>
          <w:szCs w:val="20"/>
        </w:rPr>
        <w:t>.</w:t>
      </w:r>
      <w:r w:rsidRPr="002759A0">
        <w:rPr>
          <w:bCs w:val="0"/>
          <w:sz w:val="20"/>
          <w:szCs w:val="20"/>
        </w:rPr>
        <w:t xml:space="preserve"> </w:t>
      </w:r>
      <w:r w:rsidRPr="002759A0">
        <w:rPr>
          <w:b w:val="0"/>
          <w:sz w:val="20"/>
          <w:szCs w:val="20"/>
        </w:rPr>
        <w:t xml:space="preserve">Каждая назначенная программному обеспечению сервера лицензия позволяет всем внешним пользователям обращаться к экземплярам серверного программного обеспечения на определенном сервере. Лицензии CAL необходимы этим пользователям только для получения доступа к Дополнительным функциональным возможностям — в этом случае необходимо получить лицензии Standard CAL и Enterprise CAL для Exchange Server 2016. </w:t>
      </w:r>
    </w:p>
    <w:p w14:paraId="4CD0EC02" w14:textId="77777777" w:rsidR="00A0689C" w:rsidRPr="002759A0" w:rsidRDefault="00A0689C" w:rsidP="00E941D0">
      <w:pPr>
        <w:ind w:left="1080"/>
      </w:pPr>
      <w:r w:rsidRPr="002759A0">
        <w:rPr>
          <w:sz w:val="20"/>
          <w:szCs w:val="20"/>
        </w:rPr>
        <w:t>Под «внешними пользователями» имеются в виду пользователи, которые не являются:</w:t>
      </w:r>
    </w:p>
    <w:p w14:paraId="03403875" w14:textId="5BE23341" w:rsidR="00A0689C" w:rsidRPr="002759A0" w:rsidRDefault="00A0689C" w:rsidP="00E941D0">
      <w:pPr>
        <w:pStyle w:val="ListParagraph"/>
        <w:numPr>
          <w:ilvl w:val="0"/>
          <w:numId w:val="35"/>
        </w:numPr>
        <w:tabs>
          <w:tab w:val="left" w:pos="1440"/>
        </w:tabs>
        <w:ind w:left="1440" w:hanging="360"/>
        <w:contextualSpacing w:val="0"/>
      </w:pPr>
      <w:r w:rsidRPr="002759A0">
        <w:rPr>
          <w:sz w:val="20"/>
          <w:szCs w:val="20"/>
        </w:rPr>
        <w:t xml:space="preserve">сотрудниками вашей компании или ее аффилированных лиц; или </w:t>
      </w:r>
    </w:p>
    <w:p w14:paraId="51C29507" w14:textId="2B3AE304" w:rsidR="00A0689C" w:rsidRPr="002759A0" w:rsidRDefault="00A0689C" w:rsidP="00E941D0">
      <w:pPr>
        <w:pStyle w:val="ListParagraph"/>
        <w:numPr>
          <w:ilvl w:val="0"/>
          <w:numId w:val="35"/>
        </w:numPr>
        <w:tabs>
          <w:tab w:val="left" w:pos="1440"/>
        </w:tabs>
        <w:ind w:left="1440" w:hanging="360"/>
        <w:contextualSpacing w:val="0"/>
      </w:pPr>
      <w:r w:rsidRPr="002759A0">
        <w:rPr>
          <w:sz w:val="20"/>
          <w:szCs w:val="20"/>
        </w:rPr>
        <w:t>подрядчиками или агентами вашей компании или ее аффилированных лиц, работающими на территории.</w:t>
      </w:r>
    </w:p>
    <w:p w14:paraId="1AD2AC62" w14:textId="77777777" w:rsidR="004E48F3" w:rsidRPr="002759A0" w:rsidRDefault="00ED5BFF" w:rsidP="00E941D0">
      <w:pPr>
        <w:pStyle w:val="Heading2"/>
        <w:widowControl w:val="0"/>
        <w:ind w:hanging="360"/>
      </w:pPr>
      <w:r w:rsidRPr="002759A0">
        <w:rPr>
          <w:rFonts w:eastAsia="SimSun"/>
          <w:sz w:val="20"/>
          <w:szCs w:val="20"/>
        </w:rPr>
        <w:t xml:space="preserve">Мультиплексирование. </w:t>
      </w:r>
      <w:r w:rsidRPr="002759A0">
        <w:rPr>
          <w:rFonts w:eastAsia="SimSun"/>
          <w:b w:val="0"/>
          <w:bCs w:val="0"/>
          <w:sz w:val="20"/>
          <w:szCs w:val="20"/>
        </w:rPr>
        <w:t>Оборудование или программное обеспечение, которое вы используете для</w:t>
      </w:r>
    </w:p>
    <w:p w14:paraId="1AD2AC63" w14:textId="77777777" w:rsidR="004E48F3" w:rsidRPr="002759A0" w:rsidRDefault="00ED5BFF" w:rsidP="00E941D0">
      <w:pPr>
        <w:pStyle w:val="Bullet3"/>
        <w:widowControl w:val="0"/>
      </w:pPr>
      <w:r w:rsidRPr="002759A0">
        <w:rPr>
          <w:rFonts w:eastAsia="SimSun"/>
          <w:sz w:val="20"/>
          <w:szCs w:val="20"/>
        </w:rPr>
        <w:t>создания пулов подключений,</w:t>
      </w:r>
    </w:p>
    <w:p w14:paraId="1AD2AC64" w14:textId="77777777" w:rsidR="004E48F3" w:rsidRPr="002759A0" w:rsidRDefault="00ED5BFF" w:rsidP="00E941D0">
      <w:pPr>
        <w:pStyle w:val="Bullet3"/>
        <w:widowControl w:val="0"/>
      </w:pPr>
      <w:r w:rsidRPr="002759A0">
        <w:rPr>
          <w:rFonts w:eastAsia="SimSun"/>
          <w:sz w:val="20"/>
          <w:szCs w:val="20"/>
        </w:rPr>
        <w:t>перенаправления информации,</w:t>
      </w:r>
    </w:p>
    <w:p w14:paraId="1AD2AC65" w14:textId="77777777" w:rsidR="004E48F3" w:rsidRPr="002759A0" w:rsidRDefault="00ED5BFF" w:rsidP="00E941D0">
      <w:pPr>
        <w:pStyle w:val="Bullet3"/>
        <w:widowControl w:val="0"/>
      </w:pPr>
      <w:r w:rsidRPr="002759A0">
        <w:rPr>
          <w:rFonts w:eastAsia="SimSun"/>
          <w:sz w:val="20"/>
          <w:szCs w:val="20"/>
        </w:rPr>
        <w:t>уменьшения количества устройств или пользователей, напрямую обращающихся или использующих программное обеспечение</w:t>
      </w:r>
    </w:p>
    <w:p w14:paraId="1AD2AC66" w14:textId="77777777" w:rsidR="004E48F3" w:rsidRPr="002759A0" w:rsidRDefault="00ED5BFF" w:rsidP="00E941D0">
      <w:pPr>
        <w:pStyle w:val="Body2"/>
        <w:widowControl w:val="0"/>
      </w:pPr>
      <w:r w:rsidRPr="002759A0">
        <w:rPr>
          <w:rFonts w:eastAsia="SimSun"/>
          <w:sz w:val="20"/>
          <w:szCs w:val="20"/>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14:paraId="1AD2AC67" w14:textId="77777777" w:rsidR="004E48F3" w:rsidRPr="002759A0" w:rsidRDefault="00ED5BFF" w:rsidP="00E941D0">
      <w:pPr>
        <w:pStyle w:val="Heading2"/>
        <w:widowControl w:val="0"/>
        <w:ind w:hanging="360"/>
        <w:rPr>
          <w:b w:val="0"/>
          <w:bCs w:val="0"/>
        </w:rPr>
      </w:pPr>
      <w:r w:rsidRPr="002759A0">
        <w:rPr>
          <w:rFonts w:eastAsia="SimSun"/>
          <w:sz w:val="20"/>
          <w:szCs w:val="20"/>
        </w:rPr>
        <w:t xml:space="preserve">Запрет на разделение серверного программного обеспечения на компоненты. </w:t>
      </w:r>
      <w:r w:rsidRPr="002759A0">
        <w:rPr>
          <w:rFonts w:eastAsia="SimSun"/>
          <w:b w:val="0"/>
          <w:bCs w:val="0"/>
          <w:sz w:val="20"/>
          <w:szCs w:val="20"/>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14:paraId="1AD2AC68" w14:textId="77777777" w:rsidR="004E48F3" w:rsidRPr="002759A0" w:rsidRDefault="00ED5BFF" w:rsidP="00E941D0">
      <w:pPr>
        <w:pStyle w:val="Heading2"/>
        <w:widowControl w:val="0"/>
        <w:ind w:hanging="360"/>
        <w:rPr>
          <w:b w:val="0"/>
          <w:bCs w:val="0"/>
        </w:rPr>
      </w:pPr>
      <w:r w:rsidRPr="002759A0">
        <w:rPr>
          <w:rFonts w:eastAsia="SimSun"/>
          <w:sz w:val="20"/>
          <w:szCs w:val="20"/>
        </w:rPr>
        <w:t>Максимальное количество экземпляров.</w:t>
      </w:r>
      <w:r w:rsidRPr="002759A0">
        <w:rPr>
          <w:rFonts w:eastAsia="SimSun"/>
          <w:bCs w:val="0"/>
          <w:sz w:val="20"/>
          <w:szCs w:val="20"/>
        </w:rPr>
        <w:t xml:space="preserve"> </w:t>
      </w:r>
      <w:r w:rsidRPr="002759A0">
        <w:rPr>
          <w:rFonts w:eastAsia="SimSun"/>
          <w:b w:val="0"/>
          <w:bCs w:val="0"/>
          <w:sz w:val="20"/>
          <w:szCs w:val="20"/>
        </w:rPr>
        <w:t>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14:paraId="1AD2AC69" w14:textId="77777777" w:rsidR="004E48F3" w:rsidRPr="002759A0" w:rsidRDefault="00ED5BFF" w:rsidP="00E941D0">
      <w:pPr>
        <w:pStyle w:val="Heading2"/>
        <w:widowControl w:val="0"/>
        <w:rPr>
          <w:b w:val="0"/>
          <w:bCs w:val="0"/>
        </w:rPr>
      </w:pPr>
      <w:r w:rsidRPr="002759A0">
        <w:rPr>
          <w:rFonts w:eastAsia="SimSun"/>
          <w:sz w:val="20"/>
          <w:szCs w:val="20"/>
        </w:rPr>
        <w:t xml:space="preserve">Дополнительные функциональные возможности. </w:t>
      </w:r>
      <w:r w:rsidRPr="002759A0">
        <w:rPr>
          <w:rFonts w:eastAsia="SimSun"/>
          <w:b w:val="0"/>
          <w:bCs w:val="0"/>
          <w:sz w:val="20"/>
          <w:szCs w:val="20"/>
        </w:rPr>
        <w:t>Microsoft может предоставлять дополнительные функциональные возможности программного обеспечения. При этом могут применяться другие условия лицензии и тарифы.</w:t>
      </w:r>
    </w:p>
    <w:p w14:paraId="2F1E2EF8" w14:textId="77777777" w:rsidR="00C96F94" w:rsidRPr="002759A0" w:rsidRDefault="00C96F94" w:rsidP="00E941D0">
      <w:pPr>
        <w:pStyle w:val="Heading1"/>
        <w:widowControl w:val="0"/>
        <w:rPr>
          <w:b w:val="0"/>
          <w:bCs w:val="0"/>
        </w:rPr>
      </w:pPr>
      <w:r w:rsidRPr="002759A0">
        <w:rPr>
          <w:rFonts w:eastAsia="SimSun"/>
          <w:sz w:val="20"/>
          <w:szCs w:val="20"/>
        </w:rPr>
        <w:t xml:space="preserve">КЛЮЧИ ПРОДУКТОВ. </w:t>
      </w:r>
      <w:r w:rsidRPr="002759A0">
        <w:rPr>
          <w:rFonts w:eastAsia="SimSun"/>
          <w:b w:val="0"/>
          <w:sz w:val="20"/>
          <w:szCs w:val="20"/>
        </w:rPr>
        <w:t>Для установки программного обеспечения и доступа к нему требуется ключ. Вы несете ответственность за использование назначенных вам ключей. Вы не должны передавать ключи третьим лицам. Вы не имеете права использовать ключи, назначенные третьим лицам.</w:t>
      </w:r>
    </w:p>
    <w:p w14:paraId="1AD2AC6B" w14:textId="39B9FA09" w:rsidR="004E48F3" w:rsidRPr="002759A0" w:rsidRDefault="00ED5BFF" w:rsidP="00E941D0">
      <w:pPr>
        <w:pStyle w:val="Heading1"/>
        <w:widowControl w:val="0"/>
        <w:rPr>
          <w:b w:val="0"/>
          <w:bCs w:val="0"/>
        </w:rPr>
      </w:pPr>
      <w:r w:rsidRPr="002759A0">
        <w:rPr>
          <w:sz w:val="20"/>
          <w:szCs w:val="20"/>
        </w:rPr>
        <w:t xml:space="preserve">СЛУЖБЫ ИНТЕРНЕТА. </w:t>
      </w:r>
      <w:r w:rsidRPr="002759A0">
        <w:rPr>
          <w:b w:val="0"/>
          <w:sz w:val="20"/>
          <w:szCs w:val="20"/>
        </w:rPr>
        <w:t>Вместе с программным обеспечением Microsoft предоставляет доступ к службам Интернета. Microsoft имеет право в любое время изменить или прекратить работу этих служб.</w:t>
      </w:r>
    </w:p>
    <w:p w14:paraId="1AD2AC6C" w14:textId="6BBD93F4" w:rsidR="004E48F3" w:rsidRPr="002759A0" w:rsidRDefault="00ED5BFF" w:rsidP="00E941D0">
      <w:pPr>
        <w:pStyle w:val="Heading2"/>
        <w:widowControl w:val="0"/>
        <w:rPr>
          <w:b w:val="0"/>
          <w:bCs w:val="0"/>
        </w:rPr>
      </w:pPr>
      <w:r w:rsidRPr="002759A0">
        <w:rPr>
          <w:sz w:val="20"/>
          <w:szCs w:val="20"/>
        </w:rPr>
        <w:t xml:space="preserve">Согласие на сбор информации для служб Интернета. </w:t>
      </w:r>
      <w:r w:rsidRPr="002759A0">
        <w:rPr>
          <w:b w:val="0"/>
          <w:sz w:val="20"/>
          <w:szCs w:val="20"/>
        </w:rPr>
        <w:t xml:space="preserve">Функции программного обеспечения, описанные ниже и в Заявлении о конфиденциальности для Microsoft Exchange Server 2016, подключаются к компьютерным системам Microsoft или поставщика услуг через Интернет. Иногда такое подключение происходит без какого-либо уведомления. Если не указано иное, вы можете отключить эту функцию или не использовать ее. Дополнительные сведения об этом компоненте см. на веб-сайте поддержки Microsoft. </w:t>
      </w:r>
      <w:r w:rsidRPr="002759A0">
        <w:rPr>
          <w:sz w:val="20"/>
          <w:szCs w:val="20"/>
        </w:rPr>
        <w:t>Пользуясь</w:t>
      </w:r>
      <w:r w:rsidRPr="002759A0">
        <w:rPr>
          <w:b w:val="0"/>
          <w:sz w:val="20"/>
          <w:szCs w:val="20"/>
        </w:rPr>
        <w:t xml:space="preserve"> </w:t>
      </w:r>
      <w:r w:rsidRPr="002759A0">
        <w:rPr>
          <w:sz w:val="20"/>
          <w:szCs w:val="20"/>
        </w:rPr>
        <w:t>данной функцией, вы выражаете согласие на передачу указанных сведений.</w:t>
      </w:r>
      <w:r w:rsidRPr="002759A0">
        <w:rPr>
          <w:b w:val="0"/>
          <w:sz w:val="20"/>
          <w:szCs w:val="20"/>
        </w:rPr>
        <w:t xml:space="preserve"> Microsoft не использует эти сведения для вашей идентификации или связи с вами.</w:t>
      </w:r>
    </w:p>
    <w:p w14:paraId="1AD2AC6D" w14:textId="77777777" w:rsidR="004E48F3" w:rsidRPr="002759A0" w:rsidRDefault="00ED5BFF" w:rsidP="00E941D0">
      <w:pPr>
        <w:pStyle w:val="Body2Underline"/>
        <w:widowControl w:val="0"/>
      </w:pPr>
      <w:r w:rsidRPr="002759A0">
        <w:rPr>
          <w:sz w:val="20"/>
          <w:szCs w:val="20"/>
        </w:rPr>
        <w:t>Сведения о компьютере</w:t>
      </w:r>
      <w:r w:rsidRPr="002759A0">
        <w:rPr>
          <w:sz w:val="20"/>
          <w:szCs w:val="20"/>
          <w:u w:val="none"/>
        </w:rPr>
        <w:t>. Следующая функция использует протоколы Интернета, по которым в соответствующие системы передаются такие сведения о компьютере, как IP-адрес, тип операционной системы и обозревателя, название и версия используемого программного обеспечения, а также код языка устройства, на котором работает программное обеспечение. Microsoft использует эти сведения для предоставления вам доступа к службе Интернета.</w:t>
      </w:r>
    </w:p>
    <w:p w14:paraId="1AD2AC6E" w14:textId="77777777" w:rsidR="004E48F3" w:rsidRPr="002759A0" w:rsidRDefault="00ED5BFF" w:rsidP="00E941D0">
      <w:pPr>
        <w:pStyle w:val="Bullet4Underline"/>
        <w:widowControl w:val="0"/>
        <w:numPr>
          <w:ilvl w:val="0"/>
          <w:numId w:val="4"/>
        </w:numPr>
        <w:tabs>
          <w:tab w:val="clear" w:pos="1437"/>
          <w:tab w:val="num" w:pos="1080"/>
        </w:tabs>
        <w:ind w:left="1080"/>
      </w:pPr>
      <w:r w:rsidRPr="002759A0">
        <w:rPr>
          <w:sz w:val="20"/>
          <w:szCs w:val="20"/>
        </w:rPr>
        <w:t>Цифровые сертификаты</w:t>
      </w:r>
      <w:r w:rsidRPr="002759A0">
        <w:rPr>
          <w:sz w:val="20"/>
          <w:szCs w:val="20"/>
          <w:u w:val="none"/>
        </w:rPr>
        <w:t>. Это программное обеспечение использует цифровые сертификаты. Цифровые сертификаты подтверждают личность пользователей Интернета, отправляя зашифрованные в соответствии со стандартом x.509 данные. Кроме того, они могут использоваться для цифровой подписи файлов и макросов, а также для проверки целостности и происхождения содержимого файлов. Программное обеспечение извлекает сертификаты и обновляет списки отозванных сертификатов по Интернету, если Интернет доступен.</w:t>
      </w:r>
    </w:p>
    <w:p w14:paraId="1AD2AC6F" w14:textId="06C22548" w:rsidR="004E48F3" w:rsidRPr="002759A0" w:rsidRDefault="00ED5BFF" w:rsidP="00E941D0">
      <w:pPr>
        <w:pStyle w:val="Heading1"/>
        <w:widowControl w:val="0"/>
        <w:rPr>
          <w:b w:val="0"/>
          <w:bCs w:val="0"/>
        </w:rPr>
      </w:pPr>
      <w:r w:rsidRPr="002759A0">
        <w:rPr>
          <w:rFonts w:eastAsia="SimSun"/>
          <w:sz w:val="20"/>
          <w:szCs w:val="20"/>
        </w:rPr>
        <w:t xml:space="preserve">ИЗМЕРЕНИЕ ПРОИЗВОДИТЕЛЬНОСТИ. </w:t>
      </w:r>
      <w:r w:rsidRPr="002759A0">
        <w:rPr>
          <w:rFonts w:eastAsia="SimSun"/>
          <w:b w:val="0"/>
          <w:bCs w:val="0"/>
          <w:sz w:val="20"/>
          <w:szCs w:val="20"/>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p>
    <w:p w14:paraId="3A2E2994" w14:textId="30A97E0A" w:rsidR="004641D6" w:rsidRPr="002759A0" w:rsidRDefault="002F275D" w:rsidP="00EE4162">
      <w:pPr>
        <w:pStyle w:val="Heading1"/>
        <w:widowControl w:val="0"/>
        <w:rPr>
          <w:b w:val="0"/>
          <w:bCs w:val="0"/>
        </w:rPr>
      </w:pPr>
      <w:r w:rsidRPr="002759A0">
        <w:rPr>
          <w:color w:val="000000"/>
          <w:sz w:val="20"/>
          <w:szCs w:val="20"/>
        </w:rPr>
        <w:t>КАРТЫ BING</w:t>
      </w:r>
      <w:r w:rsidR="004641D6" w:rsidRPr="002759A0">
        <w:rPr>
          <w:color w:val="000000"/>
          <w:sz w:val="20"/>
          <w:szCs w:val="20"/>
        </w:rPr>
        <w:t>.</w:t>
      </w:r>
      <w:r w:rsidR="004641D6" w:rsidRPr="002759A0">
        <w:rPr>
          <w:bCs w:val="0"/>
          <w:color w:val="000000"/>
          <w:sz w:val="20"/>
          <w:szCs w:val="20"/>
        </w:rPr>
        <w:t xml:space="preserve"> </w:t>
      </w:r>
      <w:r w:rsidR="004641D6" w:rsidRPr="002759A0">
        <w:rPr>
          <w:b w:val="0"/>
          <w:color w:val="000000"/>
          <w:sz w:val="20"/>
          <w:szCs w:val="20"/>
        </w:rPr>
        <w:t xml:space="preserve">Программное обеспечение включает использование </w:t>
      </w:r>
      <w:r w:rsidR="00EE4162" w:rsidRPr="002759A0">
        <w:rPr>
          <w:b w:val="0"/>
          <w:color w:val="000000"/>
          <w:sz w:val="20"/>
          <w:szCs w:val="20"/>
        </w:rPr>
        <w:t>Карт Bing</w:t>
      </w:r>
      <w:r w:rsidR="004641D6" w:rsidRPr="002759A0">
        <w:rPr>
          <w:b w:val="0"/>
          <w:color w:val="000000"/>
          <w:sz w:val="20"/>
          <w:szCs w:val="20"/>
        </w:rPr>
        <w:t>. Вы имеете право использовать содержимое, полученное через Карты Bing, включая геокоды, только в рамках Microsoft Exchange Server 2016. На использование вами Карт Bing также распространяются Условия использования Карт Bing, изложенные на веб-странице</w:t>
      </w:r>
      <w:r w:rsidR="004641D6" w:rsidRPr="002759A0">
        <w:rPr>
          <w:b w:val="0"/>
          <w:bCs w:val="0"/>
          <w:color w:val="000000"/>
          <w:sz w:val="20"/>
          <w:szCs w:val="20"/>
        </w:rPr>
        <w:t xml:space="preserve"> </w:t>
      </w:r>
      <w:hyperlink r:id="rId11" w:history="1">
        <w:r w:rsidR="004641D6" w:rsidRPr="002759A0">
          <w:rPr>
            <w:rStyle w:val="Hyperlink"/>
            <w:rFonts w:cs="Tahoma"/>
            <w:b w:val="0"/>
            <w:sz w:val="20"/>
            <w:szCs w:val="20"/>
            <w:bdr w:val="none" w:sz="0" w:space="0" w:color="auto" w:frame="1"/>
          </w:rPr>
          <w:t>http://go.microsoft.com/?linkid=9710837</w:t>
        </w:r>
      </w:hyperlink>
      <w:r w:rsidR="004641D6" w:rsidRPr="002759A0">
        <w:rPr>
          <w:b w:val="0"/>
          <w:bCs w:val="0"/>
          <w:color w:val="000000"/>
          <w:sz w:val="20"/>
          <w:szCs w:val="20"/>
        </w:rPr>
        <w:t xml:space="preserve">, </w:t>
      </w:r>
      <w:r w:rsidR="004641D6" w:rsidRPr="002759A0">
        <w:rPr>
          <w:b w:val="0"/>
          <w:color w:val="000000"/>
          <w:sz w:val="20"/>
          <w:szCs w:val="20"/>
        </w:rPr>
        <w:t>и Заявление о конфиденциальности для Карт Bing, опубликованное на веб-странице</w:t>
      </w:r>
      <w:r w:rsidR="004641D6" w:rsidRPr="002759A0">
        <w:rPr>
          <w:b w:val="0"/>
          <w:bCs w:val="0"/>
          <w:color w:val="000000"/>
          <w:sz w:val="20"/>
          <w:szCs w:val="20"/>
          <w:bdr w:val="none" w:sz="0" w:space="0" w:color="auto" w:frame="1"/>
        </w:rPr>
        <w:t xml:space="preserve"> </w:t>
      </w:r>
      <w:hyperlink r:id="rId12" w:history="1">
        <w:r w:rsidR="004641D6" w:rsidRPr="002759A0">
          <w:rPr>
            <w:rStyle w:val="Hyperlink"/>
            <w:rFonts w:cs="Tahoma"/>
            <w:b w:val="0"/>
            <w:sz w:val="20"/>
            <w:szCs w:val="20"/>
            <w:bdr w:val="none" w:sz="0" w:space="0" w:color="auto" w:frame="1"/>
          </w:rPr>
          <w:t>http://go.microsoft.com/fwlink/?LinkID=248686</w:t>
        </w:r>
      </w:hyperlink>
      <w:r w:rsidR="004641D6" w:rsidRPr="002759A0">
        <w:rPr>
          <w:b w:val="0"/>
          <w:color w:val="000000"/>
          <w:sz w:val="20"/>
          <w:szCs w:val="20"/>
        </w:rPr>
        <w:t>.</w:t>
      </w:r>
    </w:p>
    <w:p w14:paraId="1AD2AC70" w14:textId="53876E8C" w:rsidR="004E48F3" w:rsidRPr="002759A0" w:rsidRDefault="00ED5BFF" w:rsidP="00E941D0">
      <w:pPr>
        <w:pStyle w:val="Heading1"/>
        <w:widowControl w:val="0"/>
        <w:rPr>
          <w:b w:val="0"/>
          <w:bCs w:val="0"/>
        </w:rPr>
      </w:pPr>
      <w:r w:rsidRPr="002759A0">
        <w:rPr>
          <w:rFonts w:eastAsia="SimSun"/>
          <w:sz w:val="20"/>
          <w:szCs w:val="20"/>
        </w:rPr>
        <w:t xml:space="preserve">ОБЪЕМ ЛИЦЕНЗИИ. </w:t>
      </w:r>
      <w:r w:rsidRPr="002759A0">
        <w:rPr>
          <w:rFonts w:eastAsia="SimSun"/>
          <w:b w:val="0"/>
          <w:bCs w:val="0"/>
          <w:sz w:val="20"/>
          <w:szCs w:val="20"/>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14:paraId="1AD2AC71" w14:textId="77777777" w:rsidR="004E48F3" w:rsidRPr="002759A0" w:rsidRDefault="00ED5BFF" w:rsidP="00E941D0">
      <w:pPr>
        <w:pStyle w:val="Bullet2"/>
        <w:widowControl w:val="0"/>
      </w:pPr>
      <w:r w:rsidRPr="002759A0">
        <w:rPr>
          <w:rFonts w:eastAsia="SimSun"/>
          <w:sz w:val="20"/>
          <w:szCs w:val="20"/>
        </w:rPr>
        <w:t>пытаться обойти технические ограничения в программном обеспечении;</w:t>
      </w:r>
    </w:p>
    <w:p w14:paraId="1AD2AC72" w14:textId="77777777" w:rsidR="004E48F3" w:rsidRPr="002759A0" w:rsidRDefault="00ED5BFF" w:rsidP="00E941D0">
      <w:pPr>
        <w:pStyle w:val="Bullet2"/>
        <w:widowControl w:val="0"/>
      </w:pPr>
      <w:r w:rsidRPr="002759A0">
        <w:rPr>
          <w:rFonts w:eastAsia="SimSun"/>
          <w:sz w:val="20"/>
          <w:szCs w:val="20"/>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14:paraId="1AD2AC73" w14:textId="77777777" w:rsidR="004E48F3" w:rsidRPr="002759A0" w:rsidRDefault="00ED5BFF" w:rsidP="00E941D0">
      <w:pPr>
        <w:pStyle w:val="Bullet2"/>
        <w:widowControl w:val="0"/>
      </w:pPr>
      <w:r w:rsidRPr="002759A0">
        <w:rPr>
          <w:rFonts w:eastAsia="SimSun"/>
          <w:sz w:val="20"/>
          <w:szCs w:val="20"/>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14:paraId="1AD2AC74" w14:textId="77777777" w:rsidR="004E48F3" w:rsidRPr="002759A0" w:rsidRDefault="00ED5BFF" w:rsidP="00E941D0">
      <w:pPr>
        <w:pStyle w:val="Bullet2"/>
        <w:widowControl w:val="0"/>
      </w:pPr>
      <w:r w:rsidRPr="002759A0">
        <w:rPr>
          <w:rFonts w:eastAsia="SimSun"/>
          <w:sz w:val="20"/>
          <w:szCs w:val="20"/>
        </w:rPr>
        <w:t>публиковать программное обеспечение, предоставляя другим лицам возможность его копировать;</w:t>
      </w:r>
    </w:p>
    <w:p w14:paraId="1AD2AC75" w14:textId="77777777" w:rsidR="004E48F3" w:rsidRPr="002759A0" w:rsidRDefault="00ED5BFF" w:rsidP="00E941D0">
      <w:pPr>
        <w:pStyle w:val="Bullet2"/>
        <w:widowControl w:val="0"/>
      </w:pPr>
      <w:r w:rsidRPr="002759A0">
        <w:rPr>
          <w:rFonts w:eastAsia="SimSun"/>
          <w:sz w:val="20"/>
          <w:szCs w:val="20"/>
        </w:rPr>
        <w:t>предоставлять программное обеспечение в прокат, в аренду или во временное пользование;</w:t>
      </w:r>
    </w:p>
    <w:p w14:paraId="1AD2AC76" w14:textId="77777777" w:rsidR="004E48F3" w:rsidRPr="002759A0" w:rsidRDefault="00ED5BFF" w:rsidP="00E941D0">
      <w:pPr>
        <w:pStyle w:val="Bullet2"/>
        <w:widowControl w:val="0"/>
      </w:pPr>
      <w:r w:rsidRPr="002759A0">
        <w:rPr>
          <w:rFonts w:eastAsia="SimSun"/>
          <w:sz w:val="20"/>
          <w:szCs w:val="20"/>
        </w:rPr>
        <w:t>использовать это программное обеспечение для предоставления сетевых услуг на коммерческой основе.</w:t>
      </w:r>
    </w:p>
    <w:p w14:paraId="1AD2AC77" w14:textId="77777777" w:rsidR="004E48F3" w:rsidRPr="002759A0" w:rsidRDefault="00ED5BFF" w:rsidP="00E941D0">
      <w:pPr>
        <w:pStyle w:val="Body1"/>
        <w:widowControl w:val="0"/>
      </w:pPr>
      <w:r w:rsidRPr="002759A0">
        <w:rPr>
          <w:rFonts w:eastAsia="SimSun"/>
          <w:sz w:val="20"/>
          <w:szCs w:val="20"/>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14:paraId="1AD2AC78" w14:textId="77777777" w:rsidR="004E48F3" w:rsidRPr="002759A0" w:rsidRDefault="00ED5BFF" w:rsidP="00E941D0">
      <w:pPr>
        <w:pStyle w:val="Heading1"/>
        <w:widowControl w:val="0"/>
      </w:pPr>
      <w:r w:rsidRPr="002759A0">
        <w:rPr>
          <w:rFonts w:eastAsia="SimSun"/>
          <w:sz w:val="20"/>
          <w:szCs w:val="20"/>
        </w:rPr>
        <w:t>РЕЗЕРВНАЯ КОПИЯ.</w:t>
      </w:r>
    </w:p>
    <w:p w14:paraId="1AD2AC79" w14:textId="4A64BC6B" w:rsidR="004E48F3" w:rsidRPr="002759A0" w:rsidRDefault="00AE77FF" w:rsidP="00597288">
      <w:pPr>
        <w:pStyle w:val="Heading2"/>
        <w:widowControl w:val="0"/>
        <w:rPr>
          <w:b w:val="0"/>
          <w:bCs w:val="0"/>
        </w:rPr>
      </w:pPr>
      <w:r w:rsidRPr="002759A0">
        <w:rPr>
          <w:color w:val="000000"/>
          <w:sz w:val="20"/>
          <w:szCs w:val="20"/>
          <w:lang w:bidi="ar-SA"/>
        </w:rPr>
        <w:t>Скачивание</w:t>
      </w:r>
      <w:r w:rsidR="00ED5BFF" w:rsidRPr="002759A0">
        <w:rPr>
          <w:rFonts w:eastAsia="SimSun"/>
          <w:sz w:val="20"/>
          <w:szCs w:val="20"/>
        </w:rPr>
        <w:t xml:space="preserve"> через Интернет. </w:t>
      </w:r>
      <w:r w:rsidR="00ED5BFF" w:rsidRPr="002759A0">
        <w:rPr>
          <w:rFonts w:eastAsia="SimSun"/>
          <w:b w:val="0"/>
          <w:bCs w:val="0"/>
          <w:sz w:val="20"/>
          <w:szCs w:val="20"/>
        </w:rPr>
        <w:t xml:space="preserve">Если вы приобрели и </w:t>
      </w:r>
      <w:r w:rsidR="00597288" w:rsidRPr="002759A0">
        <w:rPr>
          <w:rFonts w:eastAsia="SimSun"/>
          <w:b w:val="0"/>
          <w:bCs w:val="0"/>
          <w:sz w:val="20"/>
          <w:szCs w:val="20"/>
        </w:rPr>
        <w:t>скачали</w:t>
      </w:r>
      <w:r w:rsidR="00ED5BFF" w:rsidRPr="002759A0">
        <w:rPr>
          <w:rFonts w:eastAsia="SimSun"/>
          <w:b w:val="0"/>
          <w:bCs w:val="0"/>
          <w:sz w:val="20"/>
          <w:szCs w:val="20"/>
        </w:rPr>
        <w:t xml:space="preserve"> программное обеспечение через Интернет, вы можете записать одну копию данного программного обеспечения на диск или другой носитель для создания экземпляров программного обеспечения.</w:t>
      </w:r>
    </w:p>
    <w:p w14:paraId="1AD2AC7A" w14:textId="77777777" w:rsidR="004E48F3" w:rsidRPr="002759A0" w:rsidRDefault="00ED5BFF" w:rsidP="00E941D0">
      <w:pPr>
        <w:pStyle w:val="Heading1"/>
        <w:widowControl w:val="0"/>
        <w:rPr>
          <w:b w:val="0"/>
          <w:bCs w:val="0"/>
        </w:rPr>
      </w:pPr>
      <w:r w:rsidRPr="002759A0">
        <w:rPr>
          <w:rFonts w:eastAsia="SimSun"/>
          <w:sz w:val="20"/>
          <w:szCs w:val="20"/>
        </w:rPr>
        <w:t xml:space="preserve">ДОКУМЕНТАЦИЯ. </w:t>
      </w:r>
      <w:r w:rsidRPr="002759A0">
        <w:rPr>
          <w:rFonts w:eastAsia="SimSun"/>
          <w:b w:val="0"/>
          <w:bCs w:val="0"/>
          <w:sz w:val="20"/>
          <w:szCs w:val="20"/>
        </w:rPr>
        <w:t>Любое лицо, имеющее доступ к вашему компьютеру или внутренней сети, может копировать и использовать документацию для внутренней справки.</w:t>
      </w:r>
    </w:p>
    <w:p w14:paraId="1AD2AC7D" w14:textId="77777777" w:rsidR="004E48F3" w:rsidRPr="002759A0" w:rsidRDefault="00ED5BFF" w:rsidP="00E941D0">
      <w:pPr>
        <w:pStyle w:val="Heading1"/>
        <w:widowControl w:val="0"/>
        <w:rPr>
          <w:b w:val="0"/>
          <w:bCs w:val="0"/>
        </w:rPr>
      </w:pPr>
      <w:r w:rsidRPr="002759A0">
        <w:rPr>
          <w:rFonts w:eastAsia="SimSun"/>
          <w:sz w:val="20"/>
          <w:szCs w:val="20"/>
        </w:rPr>
        <w:t xml:space="preserve">ОБНОВЛЕНИЕ. </w:t>
      </w:r>
      <w:r w:rsidRPr="002759A0">
        <w:rPr>
          <w:rFonts w:eastAsia="SimSun"/>
          <w:b w:val="0"/>
          <w:bCs w:val="0"/>
          <w:sz w:val="20"/>
          <w:szCs w:val="20"/>
        </w:rPr>
        <w:t>Если это программное обеспечение обозначено как обновление, для его использования необходимо иметь лицензию на программное обеспечение, обозначенное как подлежащее обновлению. Если вы обновляете программное обеспечение, это программное обеспечение заменяет более раннюю версию, а это соглашение заменяет собой соглашение для такой более ранней версии. Использовать более раннюю версию можно только на условиях, указанных ниже в разделе «Использование более ранних версий». Вы не имеете права одновременно использовать более раннюю версию и это программное обеспечение.</w:t>
      </w:r>
    </w:p>
    <w:p w14:paraId="4CA869D1" w14:textId="77777777" w:rsidR="00C96F94" w:rsidRPr="002759A0" w:rsidRDefault="00C96F94" w:rsidP="00E941D0">
      <w:pPr>
        <w:pStyle w:val="Heading1"/>
        <w:widowControl w:val="0"/>
        <w:rPr>
          <w:b w:val="0"/>
          <w:bCs w:val="0"/>
        </w:rPr>
      </w:pPr>
      <w:r w:rsidRPr="002759A0">
        <w:rPr>
          <w:rFonts w:eastAsia="SimSun"/>
          <w:sz w:val="20"/>
          <w:szCs w:val="20"/>
        </w:rPr>
        <w:t xml:space="preserve">ПЕРЕХОД НА ИСПОЛЬЗОВАНИЕ БОЛЕЕ РАННИХ ВЕРСИЙ. </w:t>
      </w:r>
      <w:r w:rsidRPr="002759A0">
        <w:rPr>
          <w:rFonts w:eastAsia="SimSun"/>
          <w:b w:val="0"/>
          <w:bCs w:val="0"/>
          <w:sz w:val="20"/>
          <w:szCs w:val="20"/>
        </w:rPr>
        <w:t>Вместо создания, хранения и использования программного обеспечения для каждого разрешенного экземпляра можно создавать, хранить и использовать экземпляр более ранней версии. Условия этого соглашения распространяются на использование вами более ранней версии программного обеспечения. Если более ранняя версия содержит компоненты, не входящие в новую версию программного обеспечения, при использовании этих компонентов вы должны соблюдать все условия их использования, содержащиеся в соглашении, которое сопровождает более раннюю версию. Microsoft не обязана поставлять вам более ранние версии. Вы можете в любой момент заменить более раннюю версию данной версией программного обеспечения.</w:t>
      </w:r>
    </w:p>
    <w:p w14:paraId="1AD2AC7F" w14:textId="4B1348D9" w:rsidR="004E48F3" w:rsidRPr="002759A0" w:rsidRDefault="00ED5BFF" w:rsidP="00E941D0">
      <w:pPr>
        <w:pStyle w:val="Heading1"/>
        <w:widowControl w:val="0"/>
        <w:rPr>
          <w:b w:val="0"/>
          <w:bCs w:val="0"/>
        </w:rPr>
      </w:pPr>
      <w:r w:rsidRPr="002759A0">
        <w:rPr>
          <w:rFonts w:eastAsia="SimSun"/>
          <w:sz w:val="20"/>
          <w:szCs w:val="20"/>
        </w:rPr>
        <w:t xml:space="preserve">ЭКСПОРТНЫЕ ОГРАНИЧЕНИЯ. </w:t>
      </w:r>
      <w:r w:rsidRPr="002759A0">
        <w:rPr>
          <w:rFonts w:eastAsia="SimSun"/>
          <w:b w:val="0"/>
          <w:bCs w:val="0"/>
          <w:sz w:val="20"/>
          <w:szCs w:val="20"/>
        </w:rPr>
        <w:t xml:space="preserve">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веб-странице </w:t>
      </w:r>
      <w:hyperlink r:id="rId13" w:history="1">
        <w:r w:rsidRPr="002759A0">
          <w:rPr>
            <w:rStyle w:val="Hyperlink"/>
            <w:rFonts w:eastAsia="SimSun" w:cs="Tahoma"/>
            <w:b w:val="0"/>
            <w:bCs w:val="0"/>
            <w:sz w:val="20"/>
            <w:szCs w:val="20"/>
          </w:rPr>
          <w:t>www.microsoft.com/exporting</w:t>
        </w:r>
      </w:hyperlink>
      <w:r w:rsidRPr="002759A0">
        <w:rPr>
          <w:rFonts w:eastAsia="SimSun"/>
          <w:b w:val="0"/>
          <w:bCs w:val="0"/>
          <w:sz w:val="20"/>
          <w:szCs w:val="20"/>
        </w:rPr>
        <w:t>.</w:t>
      </w:r>
    </w:p>
    <w:p w14:paraId="1AD2AC81" w14:textId="5A33CB9E" w:rsidR="004E48F3" w:rsidRPr="002759A0" w:rsidRDefault="00ED5BFF" w:rsidP="00E941D0">
      <w:pPr>
        <w:pStyle w:val="Heading1"/>
        <w:widowControl w:val="0"/>
        <w:rPr>
          <w:b w:val="0"/>
          <w:bCs w:val="0"/>
        </w:rPr>
      </w:pPr>
      <w:r w:rsidRPr="002759A0">
        <w:rPr>
          <w:rFonts w:eastAsia="SimSun"/>
          <w:sz w:val="20"/>
          <w:szCs w:val="20"/>
        </w:rPr>
        <w:t xml:space="preserve">ПОЛНОЕ СОГЛАШЕНИЕ. </w:t>
      </w:r>
      <w:r w:rsidRPr="002759A0">
        <w:rPr>
          <w:rFonts w:eastAsia="SimSun"/>
          <w:b w:val="0"/>
          <w:bCs w:val="0"/>
          <w:sz w:val="20"/>
          <w:szCs w:val="20"/>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14:paraId="1AD2AC85" w14:textId="2F94868D" w:rsidR="004E48F3" w:rsidRPr="002759A0" w:rsidRDefault="00ED5BFF" w:rsidP="00E941D0">
      <w:pPr>
        <w:pStyle w:val="Heading1"/>
        <w:widowControl w:val="0"/>
        <w:rPr>
          <w:b w:val="0"/>
          <w:bCs w:val="0"/>
        </w:rPr>
      </w:pPr>
      <w:r w:rsidRPr="002759A0">
        <w:rPr>
          <w:rFonts w:eastAsia="SimSun"/>
          <w:sz w:val="20"/>
          <w:szCs w:val="20"/>
        </w:rPr>
        <w:t xml:space="preserve">ЮРИДИЧЕСКАЯ СИЛА. </w:t>
      </w:r>
      <w:r w:rsidRPr="002759A0">
        <w:rPr>
          <w:rFonts w:eastAsia="SimSun"/>
          <w:b w:val="0"/>
          <w:bCs w:val="0"/>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14:paraId="5799814D" w14:textId="143419AB" w:rsidR="00AB2B97" w:rsidRPr="002759A0" w:rsidRDefault="00AB2B97" w:rsidP="00E941D0">
      <w:pPr>
        <w:pStyle w:val="Heading1"/>
        <w:widowControl w:val="0"/>
      </w:pPr>
      <w:r w:rsidRPr="002759A0">
        <w:rPr>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14:paraId="37023D5E" w14:textId="168BBF23" w:rsidR="00AB2B97" w:rsidRPr="002759A0" w:rsidRDefault="00AB2B97" w:rsidP="00E941D0">
      <w:pPr>
        <w:pStyle w:val="Heading1"/>
        <w:widowControl w:val="0"/>
      </w:pPr>
      <w:r w:rsidRPr="002759A0">
        <w:rPr>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14:paraId="6BF9032E" w14:textId="7AF982F9" w:rsidR="00AB2B97" w:rsidRPr="002759A0" w:rsidRDefault="00AB2B97" w:rsidP="00E941D0">
      <w:pPr>
        <w:pStyle w:val="Heading1"/>
        <w:widowControl w:val="0"/>
      </w:pPr>
      <w:r w:rsidRPr="002759A0">
        <w:rPr>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14:paraId="2E7B4135" w14:textId="29BFD6A0" w:rsidR="00E11BE4" w:rsidRPr="002759A0" w:rsidRDefault="00E11BE4" w:rsidP="00E941D0">
      <w:pPr>
        <w:rPr>
          <w:sz w:val="20"/>
          <w:szCs w:val="20"/>
        </w:rPr>
      </w:pPr>
      <w:r w:rsidRPr="002759A0">
        <w:rPr>
          <w:sz w:val="20"/>
          <w:szCs w:val="20"/>
        </w:rPr>
        <w:t>Microsoft является охраняемым товарным знаком корпорации Microsoft в Соединенных Штатах и других странах.</w:t>
      </w:r>
    </w:p>
    <w:sectPr w:rsidR="00E11BE4" w:rsidRPr="002759A0" w:rsidSect="00526C51">
      <w:headerReference w:type="even" r:id="rId14"/>
      <w:headerReference w:type="first" r:id="rId15"/>
      <w:pgSz w:w="12240" w:h="15840" w:code="1"/>
      <w:pgMar w:top="1152" w:right="1440" w:bottom="1440" w:left="144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138893" w14:textId="77777777" w:rsidR="00BF1183" w:rsidRDefault="00BF1183">
      <w:pPr>
        <w:rPr>
          <w:rFonts w:cs="Times New Roman"/>
        </w:rPr>
      </w:pPr>
      <w:r>
        <w:rPr>
          <w:rFonts w:cs="Times New Roman"/>
        </w:rPr>
        <w:separator/>
      </w:r>
    </w:p>
  </w:endnote>
  <w:endnote w:type="continuationSeparator" w:id="0">
    <w:p w14:paraId="2FE2C153" w14:textId="77777777" w:rsidR="00BF1183" w:rsidRDefault="00BF1183">
      <w:pPr>
        <w:rPr>
          <w:rFonts w:cs="Times New Roman"/>
        </w:rPr>
      </w:pPr>
      <w:r>
        <w:rPr>
          <w:rFonts w:cs="Times New Roman"/>
        </w:rPr>
        <w:continuationSeparator/>
      </w:r>
    </w:p>
  </w:endnote>
  <w:endnote w:type="continuationNotice" w:id="1">
    <w:p w14:paraId="354EA97B" w14:textId="77777777" w:rsidR="00BF1183" w:rsidRDefault="00BF1183">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DD3C9D" w14:textId="77777777" w:rsidR="00BF1183" w:rsidRDefault="00BF1183">
      <w:pPr>
        <w:rPr>
          <w:rFonts w:cs="Times New Roman"/>
        </w:rPr>
      </w:pPr>
      <w:r>
        <w:rPr>
          <w:rFonts w:cs="Times New Roman"/>
        </w:rPr>
        <w:separator/>
      </w:r>
    </w:p>
  </w:footnote>
  <w:footnote w:type="continuationSeparator" w:id="0">
    <w:p w14:paraId="5FE7250D" w14:textId="77777777" w:rsidR="00BF1183" w:rsidRDefault="00BF1183">
      <w:pPr>
        <w:rPr>
          <w:rFonts w:cs="Times New Roman"/>
        </w:rPr>
      </w:pPr>
      <w:r>
        <w:rPr>
          <w:rFonts w:cs="Times New Roman"/>
        </w:rPr>
        <w:continuationSeparator/>
      </w:r>
    </w:p>
  </w:footnote>
  <w:footnote w:type="continuationNotice" w:id="1">
    <w:p w14:paraId="31DF14BB" w14:textId="77777777" w:rsidR="00BF1183" w:rsidRDefault="00BF1183">
      <w:pPr>
        <w:spacing w:before="0" w:after="0"/>
      </w:pPr>
    </w:p>
  </w:footnote>
  <w:footnote w:id="2">
    <w:p w14:paraId="30477287" w14:textId="5FB321E1" w:rsidR="007F2B99" w:rsidRPr="0090236C" w:rsidRDefault="007F2B99" w:rsidP="009267C5">
      <w:pPr>
        <w:pStyle w:val="Footnote"/>
      </w:pPr>
      <w:r w:rsidRPr="0090236C">
        <w:rPr>
          <w:vertAlign w:val="superscript"/>
        </w:rPr>
        <w:footnoteRef/>
      </w:r>
      <w:r w:rsidRPr="0090236C">
        <w:t xml:space="preserve"> </w:t>
      </w:r>
      <w:r w:rsidRPr="007F2B99">
        <w:t xml:space="preserve">ЛИЦЕНЗИАР: </w:t>
      </w:r>
      <w:r w:rsidR="009267C5" w:rsidRPr="009267C5">
        <w:t>укажите</w:t>
      </w:r>
      <w:r w:rsidRPr="007F2B99">
        <w:t xml:space="preserve"> соответствующее название, т. е. «Enterprise Edition», «Standard Edition» или «Hybrid Edition». Например, если лицензионной копией программного обеспечения является Microsoft Exchange Server 2016, Enterprise Edition, то название будет следующим: Microsoft</w:t>
      </w:r>
      <w:r w:rsidRPr="007F2B99">
        <w:rPr>
          <w:vertAlign w:val="superscript"/>
        </w:rPr>
        <w:t>®</w:t>
      </w:r>
      <w:r w:rsidRPr="007F2B99">
        <w:t xml:space="preserve"> Exchange Server 2016 Enterprise Edition.</w:t>
      </w:r>
    </w:p>
  </w:footnote>
  <w:footnote w:id="3">
    <w:p w14:paraId="20C509F3" w14:textId="29D3B7BC" w:rsidR="007F2B99" w:rsidRPr="008712AB" w:rsidRDefault="007F2B99" w:rsidP="009C1D76">
      <w:pPr>
        <w:pStyle w:val="Footnote"/>
      </w:pPr>
      <w:r>
        <w:rPr>
          <w:vertAlign w:val="superscript"/>
        </w:rPr>
        <w:footnoteRef/>
      </w:r>
      <w:r>
        <w:t xml:space="preserve"> </w:t>
      </w:r>
      <w:r w:rsidRPr="007F2B99">
        <w:t xml:space="preserve">ЛИЦЕНЗИАР: </w:t>
      </w:r>
      <w:r w:rsidR="009C1D76" w:rsidRPr="009C1D76">
        <w:t>укажите</w:t>
      </w:r>
      <w:r w:rsidRPr="007F2B99">
        <w:t xml:space="preserve"> общее число лицензий на сервер, предоставленных конечному пользователю в соответствии с данным соглашением.</w:t>
      </w:r>
    </w:p>
  </w:footnote>
  <w:footnote w:id="4">
    <w:p w14:paraId="70EADDD4" w14:textId="300A82DF" w:rsidR="007F2B99" w:rsidRDefault="007F2B99" w:rsidP="009372DA">
      <w:pPr>
        <w:pStyle w:val="Footnote"/>
      </w:pPr>
      <w:r>
        <w:rPr>
          <w:vertAlign w:val="superscript"/>
        </w:rPr>
        <w:footnoteRef/>
      </w:r>
      <w:r>
        <w:t xml:space="preserve"> </w:t>
      </w:r>
      <w:r w:rsidRPr="007F2B99">
        <w:t xml:space="preserve">ЛИЦЕНЗИАР: </w:t>
      </w:r>
      <w:r w:rsidR="009372DA" w:rsidRPr="009372DA">
        <w:t>укажите</w:t>
      </w:r>
      <w:r w:rsidRPr="007F2B99">
        <w:t xml:space="preserve">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 w:id="5">
    <w:p w14:paraId="34C606D7" w14:textId="6D5FB35F" w:rsidR="007F2B99" w:rsidRDefault="007F2B99" w:rsidP="00F459D2">
      <w:pPr>
        <w:pStyle w:val="Footnote"/>
      </w:pPr>
      <w:r>
        <w:rPr>
          <w:vertAlign w:val="superscript"/>
        </w:rPr>
        <w:footnoteRef/>
      </w:r>
      <w:r>
        <w:t xml:space="preserve"> </w:t>
      </w:r>
      <w:r w:rsidRPr="007F2B99">
        <w:t xml:space="preserve">ЛИЦЕНЗИАР: </w:t>
      </w:r>
      <w:r w:rsidR="00F459D2" w:rsidRPr="00F459D2">
        <w:t>укажите</w:t>
      </w:r>
      <w:r w:rsidRPr="007F2B99">
        <w:t xml:space="preserve">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D2ACAB" w14:textId="77777777" w:rsidR="008E4C7F" w:rsidRDefault="008E4C7F">
    <w:pPr>
      <w:pStyle w:val="Header"/>
    </w:pPr>
  </w:p>
  <w:p w14:paraId="1AD2ACAC" w14:textId="30774441" w:rsidR="008E4C7F" w:rsidRDefault="005866F1">
    <w:pPr>
      <w:pStyle w:val="Header"/>
    </w:pPr>
    <w:r>
      <w:pict w14:anchorId="1AD2ACB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5"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ЧЕРНОВОЙ ВАРИАНТ"/>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D2ACB1" w14:textId="77777777" w:rsidR="008E4C7F" w:rsidRDefault="008E4C7F">
    <w:pPr>
      <w:pStyle w:val="Header"/>
    </w:pPr>
  </w:p>
  <w:p w14:paraId="1AD2ACB2" w14:textId="148ADD42" w:rsidR="008E4C7F" w:rsidRDefault="005866F1">
    <w:pPr>
      <w:pStyle w:val="Header"/>
    </w:pPr>
    <w:r>
      <w:rPr>
        <w:noProof/>
      </w:rPr>
      <w:pict w14:anchorId="62954BD4">
        <v:shapetype id="_x0000_t202" coordsize="21600,21600" o:spt="202" path="m,l,21600r21600,l21600,xe">
          <v:stroke joinstyle="miter"/>
          <v:path gradientshapeok="t" o:connecttype="rect"/>
        </v:shapetype>
        <v:shape id="WordArt 8" o:spid="_x0000_s205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shapetype="t"/>
          <v:textbox style="mso-fit-shape-to-text:t">
            <w:txbxContent>
              <w:p w14:paraId="6764B215" w14:textId="77777777" w:rsidR="00100AC3" w:rsidRDefault="00100AC3" w:rsidP="00100AC3">
                <w:pPr>
                  <w:pStyle w:val="NormalWeb"/>
                  <w:spacing w:before="0" w:beforeAutospacing="0" w:after="0" w:afterAutospacing="0"/>
                  <w:jc w:val="center"/>
                </w:pPr>
                <w:r>
                  <w:rPr>
                    <w:rFonts w:ascii="&amp;quot" w:hAnsi="&amp;quot"/>
                    <w:color w:val="C0C0C0"/>
                    <w:sz w:val="2"/>
                    <w:szCs w:val="2"/>
                  </w:rPr>
                  <w:t>ЧЕРНОВОЙ ВАРИАНТ</w:t>
                </w:r>
              </w:p>
            </w:txbxContent>
          </v:textbox>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nsid w:val="0FD500AF"/>
    <w:multiLevelType w:val="hybridMultilevel"/>
    <w:tmpl w:val="C7ACA094"/>
    <w:lvl w:ilvl="0" w:tplc="D98202E2">
      <w:start w:val="1"/>
      <w:numFmt w:val="lowerRoman"/>
      <w:lvlText w:val="(%1)"/>
      <w:lvlJc w:val="left"/>
      <w:pPr>
        <w:ind w:left="1800" w:hanging="720"/>
      </w:pPr>
      <w:rPr>
        <w:rFonts w:hint="default"/>
        <w:sz w:val="20"/>
        <w:szCs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0FD76CCC"/>
    <w:multiLevelType w:val="hybridMultilevel"/>
    <w:tmpl w:val="8D7E91CC"/>
    <w:lvl w:ilvl="0" w:tplc="52ECABB6">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1C773156"/>
    <w:multiLevelType w:val="hybridMultilevel"/>
    <w:tmpl w:val="42FAFE54"/>
    <w:lvl w:ilvl="0" w:tplc="A45AB21A">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1CB20E95"/>
    <w:multiLevelType w:val="multilevel"/>
    <w:tmpl w:val="28582A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3">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4">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cs="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cs="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cs="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6">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5CF4435A"/>
    <w:multiLevelType w:val="hybridMultilevel"/>
    <w:tmpl w:val="DA360BBE"/>
    <w:lvl w:ilvl="0" w:tplc="EA568462">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5D706D6A"/>
    <w:multiLevelType w:val="hybridMultilevel"/>
    <w:tmpl w:val="ACF83880"/>
    <w:lvl w:ilvl="0" w:tplc="113A49D4">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5">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nsid w:val="73927DBA"/>
    <w:multiLevelType w:val="hybridMultilevel"/>
    <w:tmpl w:val="CE98325C"/>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9">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9"/>
  </w:num>
  <w:num w:numId="3">
    <w:abstractNumId w:val="22"/>
  </w:num>
  <w:num w:numId="4">
    <w:abstractNumId w:val="21"/>
  </w:num>
  <w:num w:numId="5">
    <w:abstractNumId w:val="25"/>
  </w:num>
  <w:num w:numId="6">
    <w:abstractNumId w:val="26"/>
  </w:num>
  <w:num w:numId="7">
    <w:abstractNumId w:val="18"/>
  </w:num>
  <w:num w:numId="8">
    <w:abstractNumId w:val="14"/>
  </w:num>
  <w:num w:numId="9">
    <w:abstractNumId w:val="2"/>
  </w:num>
  <w:num w:numId="10">
    <w:abstractNumId w:val="7"/>
  </w:num>
  <w:num w:numId="11">
    <w:abstractNumId w:val="23"/>
  </w:num>
  <w:num w:numId="12">
    <w:abstractNumId w:val="17"/>
  </w:num>
  <w:num w:numId="13">
    <w:abstractNumId w:val="12"/>
  </w:num>
  <w:num w:numId="14">
    <w:abstractNumId w:val="8"/>
  </w:num>
  <w:num w:numId="15">
    <w:abstractNumId w:val="19"/>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numFmt w:val="decimal"/>
        <w:lvlText w:val=""/>
        <w:lvlJc w:val="left"/>
      </w:lvl>
    </w:lvlOverride>
    <w:lvlOverride w:ilvl="3">
      <w:lvl w:ilvl="3">
        <w:start w:val="1"/>
        <w:numFmt w:val="decimal"/>
        <w:lvlText w:val=""/>
        <w:lvlJc w:val="left"/>
      </w:lvl>
    </w:lvlOverride>
    <w:lvlOverride w:ilvl="4">
      <w:lvl w:ilvl="4">
        <w:start w:val="1"/>
        <w:numFmt w:val="decimal"/>
        <w:lvlText w:val=""/>
        <w:lvlJc w:val="left"/>
      </w:lvl>
    </w:lvlOverride>
    <w:lvlOverride w:ilvl="5">
      <w:lvl w:ilvl="5">
        <w:start w:val="1"/>
        <w:numFmt w:val="decimal"/>
        <w:lvlText w:val=""/>
        <w:lvlJc w:val="left"/>
      </w:lvl>
    </w:lvlOverride>
    <w:lvlOverride w:ilvl="6">
      <w:lvl w:ilvl="6">
        <w:start w:val="1"/>
        <w:numFmt w:val="decimal"/>
        <w:lvlText w:val=""/>
        <w:lvlJc w:val="left"/>
      </w:lvl>
    </w:lvlOverride>
    <w:lvlOverride w:ilvl="7">
      <w:lvl w:ilvl="7">
        <w:start w:val="1"/>
        <w:numFmt w:val="decimal"/>
        <w:lvlText w:val=""/>
        <w:lvlJc w:val="left"/>
      </w:lvl>
    </w:lvlOverride>
    <w:lvlOverride w:ilvl="8">
      <w:lvl w:ilvl="8">
        <w:start w:val="1"/>
        <w:numFmt w:val="decimal"/>
        <w:lvlText w:val=""/>
        <w:lvlJc w:val="left"/>
      </w:lvl>
    </w:lvlOverride>
  </w:num>
  <w:num w:numId="16">
    <w:abstractNumId w:val="10"/>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16"/>
  </w:num>
  <w:num w:numId="21">
    <w:abstractNumId w:val="3"/>
  </w:num>
  <w:num w:numId="22">
    <w:abstractNumId w:val="0"/>
  </w:num>
  <w:num w:numId="23">
    <w:abstractNumId w:val="6"/>
  </w:num>
  <w:num w:numId="24">
    <w:abstractNumId w:val="27"/>
  </w:num>
  <w:num w:numId="25">
    <w:abstractNumId w:val="15"/>
  </w:num>
  <w:num w:numId="26">
    <w:abstractNumId w:val="4"/>
  </w:num>
  <w:num w:numId="27">
    <w:abstractNumId w:val="1"/>
  </w:num>
  <w:num w:numId="28">
    <w:abstractNumId w:val="13"/>
  </w:num>
  <w:num w:numId="29">
    <w:abstractNumId w:val="20"/>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24"/>
  </w:num>
  <w:num w:numId="35">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FxMx3drq8xWJD98KlDnIMvJQGkDOtTS4pBR2bBGrWTm1lzegj0plvUGXHbACdnhKv+n7sXH/6aMqNsF5YQQ7EA==" w:salt="fduSuD15oyAw3QxlQgCPbA=="/>
  <w:defaultTabStop w:val="720"/>
  <w:doNotHyphenateCaps/>
  <w:drawingGridHorizontalSpacing w:val="95"/>
  <w:displayHorizontalDrawingGridEvery w:val="2"/>
  <w:characterSpacingControl w:val="doNotCompress"/>
  <w:hdrShapeDefaults>
    <o:shapedefaults v:ext="edit" spidmax="2057"/>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11AB5"/>
    <w:rsid w:val="00016648"/>
    <w:rsid w:val="000617C2"/>
    <w:rsid w:val="000B7CAA"/>
    <w:rsid w:val="000D7D25"/>
    <w:rsid w:val="000E1D74"/>
    <w:rsid w:val="00100AC3"/>
    <w:rsid w:val="001162C1"/>
    <w:rsid w:val="001448A1"/>
    <w:rsid w:val="00162D00"/>
    <w:rsid w:val="00184C8D"/>
    <w:rsid w:val="001A458C"/>
    <w:rsid w:val="001C07E1"/>
    <w:rsid w:val="00213A64"/>
    <w:rsid w:val="002319A1"/>
    <w:rsid w:val="00254BEF"/>
    <w:rsid w:val="002759A0"/>
    <w:rsid w:val="002A4DC7"/>
    <w:rsid w:val="002B47A7"/>
    <w:rsid w:val="002B5192"/>
    <w:rsid w:val="002F275D"/>
    <w:rsid w:val="002F63D8"/>
    <w:rsid w:val="00321625"/>
    <w:rsid w:val="00350309"/>
    <w:rsid w:val="003F4392"/>
    <w:rsid w:val="004105B2"/>
    <w:rsid w:val="00432F72"/>
    <w:rsid w:val="004641D6"/>
    <w:rsid w:val="004E48F3"/>
    <w:rsid w:val="004F2038"/>
    <w:rsid w:val="00526C51"/>
    <w:rsid w:val="005866F1"/>
    <w:rsid w:val="00597288"/>
    <w:rsid w:val="006045F3"/>
    <w:rsid w:val="00662441"/>
    <w:rsid w:val="006B5283"/>
    <w:rsid w:val="006C0CF8"/>
    <w:rsid w:val="0071570E"/>
    <w:rsid w:val="007416E3"/>
    <w:rsid w:val="007F2B99"/>
    <w:rsid w:val="008044D8"/>
    <w:rsid w:val="008276A5"/>
    <w:rsid w:val="00830650"/>
    <w:rsid w:val="0083357A"/>
    <w:rsid w:val="008712AB"/>
    <w:rsid w:val="008E4C7F"/>
    <w:rsid w:val="0090236C"/>
    <w:rsid w:val="009267C5"/>
    <w:rsid w:val="009372DA"/>
    <w:rsid w:val="009C108D"/>
    <w:rsid w:val="009C1D76"/>
    <w:rsid w:val="00A0689C"/>
    <w:rsid w:val="00A1020D"/>
    <w:rsid w:val="00A27D73"/>
    <w:rsid w:val="00AB2B97"/>
    <w:rsid w:val="00AD3A92"/>
    <w:rsid w:val="00AE77FF"/>
    <w:rsid w:val="00B001F3"/>
    <w:rsid w:val="00B02742"/>
    <w:rsid w:val="00B110D0"/>
    <w:rsid w:val="00B3583D"/>
    <w:rsid w:val="00BB3D71"/>
    <w:rsid w:val="00BF1183"/>
    <w:rsid w:val="00BF4D83"/>
    <w:rsid w:val="00BF72CF"/>
    <w:rsid w:val="00C85983"/>
    <w:rsid w:val="00C9386B"/>
    <w:rsid w:val="00C96F94"/>
    <w:rsid w:val="00D05BBD"/>
    <w:rsid w:val="00D06C38"/>
    <w:rsid w:val="00D232A6"/>
    <w:rsid w:val="00D62820"/>
    <w:rsid w:val="00D91E36"/>
    <w:rsid w:val="00DB07CC"/>
    <w:rsid w:val="00DB7D52"/>
    <w:rsid w:val="00DF7EF2"/>
    <w:rsid w:val="00E11BE4"/>
    <w:rsid w:val="00E141F3"/>
    <w:rsid w:val="00E465B5"/>
    <w:rsid w:val="00E941D0"/>
    <w:rsid w:val="00EA736B"/>
    <w:rsid w:val="00EB30ED"/>
    <w:rsid w:val="00EB3BD9"/>
    <w:rsid w:val="00ED5BFF"/>
    <w:rsid w:val="00EE4162"/>
    <w:rsid w:val="00F23A82"/>
    <w:rsid w:val="00F459D2"/>
    <w:rsid w:val="00F760D3"/>
    <w:rsid w:val="00FA092D"/>
    <w:rsid w:val="00FA4110"/>
    <w:rsid w:val="00FD7DF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7"/>
    <o:shapelayout v:ext="edit">
      <o:idmap v:ext="edit" data="1"/>
    </o:shapelayout>
  </w:shapeDefaults>
  <w:decimalSymbol w:val="."/>
  <w:listSeparator w:val=","/>
  <w14:docId w14:val="1AD2AC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120" w:after="120"/>
    </w:pPr>
    <w:rPr>
      <w:rFonts w:ascii="Tahoma" w:hAnsi="Tahoma" w:cs="Tahoma"/>
      <w:sz w:val="19"/>
      <w:szCs w:val="19"/>
      <w:lang w:val="ru-RU" w:eastAsia="ru-RU" w:bidi="ru-RU"/>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4"/>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ru-RU" w:eastAsia="ru-RU" w:bidi="ru-RU"/>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ru-RU" w:eastAsia="ru-RU" w:bidi="ru-RU"/>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14"/>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styleId="NormalWeb">
    <w:name w:val="Normal (Web)"/>
    <w:basedOn w:val="Normal"/>
    <w:uiPriority w:val="99"/>
    <w:semiHidden/>
    <w:unhideWhenUsed/>
    <w:rsid w:val="00100AC3"/>
    <w:pPr>
      <w:spacing w:before="100" w:beforeAutospacing="1" w:after="100" w:afterAutospacing="1"/>
    </w:pPr>
    <w:rPr>
      <w:rFonts w:ascii="Times New Roman" w:eastAsia="SimSun" w:hAnsi="Times New Roman" w:cs="Times New Roman"/>
      <w:sz w:val="24"/>
      <w:szCs w:val="24"/>
    </w:rPr>
  </w:style>
  <w:style w:type="paragraph" w:customStyle="1" w:styleId="Footnote">
    <w:name w:val="Footnote"/>
    <w:basedOn w:val="Normal"/>
    <w:rsid w:val="00F23A82"/>
    <w:pPr>
      <w:spacing w:after="0"/>
    </w:pPr>
    <w:rPr>
      <w:rFonts w:cs="Times New Roman"/>
      <w:b/>
      <w:bCs/>
      <w:sz w:val="16"/>
      <w:szCs w:val="16"/>
    </w:rPr>
  </w:style>
  <w:style w:type="character" w:customStyle="1" w:styleId="LicenseNumberCharChar">
    <w:name w:val="License Number Char Char"/>
    <w:link w:val="LicenseNumberChar"/>
    <w:uiPriority w:val="99"/>
    <w:locked/>
    <w:rsid w:val="00F23A82"/>
    <w:rPr>
      <w:rFonts w:ascii="Tahoma" w:eastAsia="SimSun" w:hAnsi="Tahoma" w:cs="Tahoma"/>
      <w:b/>
      <w:bCs/>
      <w:sz w:val="28"/>
      <w:szCs w:val="28"/>
    </w:rPr>
  </w:style>
  <w:style w:type="paragraph" w:customStyle="1" w:styleId="LicenseNumberChar">
    <w:name w:val="License Number Char"/>
    <w:basedOn w:val="Normal"/>
    <w:link w:val="LicenseNumberCharChar"/>
    <w:uiPriority w:val="99"/>
    <w:rsid w:val="00F23A82"/>
    <w:pPr>
      <w:spacing w:before="0" w:after="0"/>
    </w:pPr>
    <w:rPr>
      <w:rFonts w:eastAsia="SimSun"/>
      <w:b/>
      <w:bCs/>
      <w:sz w:val="28"/>
      <w:szCs w:val="28"/>
    </w:rPr>
  </w:style>
  <w:style w:type="paragraph" w:customStyle="1" w:styleId="LicenseNumSuper">
    <w:name w:val="License Num Super"/>
    <w:basedOn w:val="Normal"/>
    <w:link w:val="LicenseNumSuperChar"/>
    <w:uiPriority w:val="99"/>
    <w:rsid w:val="00F23A82"/>
    <w:pPr>
      <w:spacing w:after="0"/>
    </w:pPr>
    <w:rPr>
      <w:rFonts w:eastAsia="SimSun"/>
      <w:sz w:val="18"/>
      <w:szCs w:val="18"/>
    </w:rPr>
  </w:style>
  <w:style w:type="character" w:customStyle="1" w:styleId="LicenseNumSuperChar">
    <w:name w:val="License Num Super Char"/>
    <w:link w:val="LicenseNumSuper"/>
    <w:uiPriority w:val="99"/>
    <w:locked/>
    <w:rsid w:val="00F23A82"/>
    <w:rPr>
      <w:rFonts w:ascii="Tahoma" w:eastAsia="SimSun" w:hAnsi="Tahoma" w:cs="Tahoma"/>
      <w:b w:val="0"/>
      <w:bCs w:val="0"/>
      <w:sz w:val="18"/>
      <w:szCs w:val="18"/>
    </w:rPr>
  </w:style>
  <w:style w:type="character" w:customStyle="1" w:styleId="Heading1SuperCharChar">
    <w:name w:val="Heading 1 Super Char Char"/>
    <w:link w:val="Heading1SuperChar"/>
    <w:uiPriority w:val="99"/>
    <w:locked/>
    <w:rsid w:val="00F23A82"/>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F23A82"/>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rsid w:val="00B02742"/>
    <w:pPr>
      <w:spacing w:before="0" w:after="0"/>
    </w:pPr>
    <w:rPr>
      <w:rFonts w:eastAsia="SimSun" w:cs="Times New Roman"/>
      <w:b/>
      <w:bCs/>
      <w:sz w:val="28"/>
      <w:szCs w:val="28"/>
    </w:rPr>
  </w:style>
  <w:style w:type="paragraph" w:styleId="Revision">
    <w:name w:val="Revision"/>
    <w:hidden/>
    <w:uiPriority w:val="99"/>
    <w:semiHidden/>
    <w:rsid w:val="00C9386B"/>
    <w:rPr>
      <w:rFonts w:ascii="Tahoma" w:hAnsi="Tahoma" w:cs="Tahoma"/>
      <w:sz w:val="19"/>
      <w:szCs w:val="19"/>
      <w:lang w:val="ru-RU" w:eastAsia="ru-RU" w:bidi="ru-RU"/>
    </w:rPr>
  </w:style>
  <w:style w:type="paragraph" w:styleId="ListParagraph">
    <w:name w:val="List Paragraph"/>
    <w:basedOn w:val="Normal"/>
    <w:uiPriority w:val="34"/>
    <w:qFormat/>
    <w:rsid w:val="008712AB"/>
    <w:pPr>
      <w:ind w:left="720"/>
      <w:contextualSpacing/>
    </w:pPr>
  </w:style>
  <w:style w:type="character" w:customStyle="1" w:styleId="LogoportMarkup">
    <w:name w:val="LogoportMarkup"/>
    <w:rsid w:val="001A458C"/>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331502">
      <w:bodyDiv w:val="1"/>
      <w:marLeft w:val="0"/>
      <w:marRight w:val="0"/>
      <w:marTop w:val="0"/>
      <w:marBottom w:val="0"/>
      <w:divBdr>
        <w:top w:val="none" w:sz="0" w:space="0" w:color="auto"/>
        <w:left w:val="none" w:sz="0" w:space="0" w:color="auto"/>
        <w:bottom w:val="none" w:sz="0" w:space="0" w:color="auto"/>
        <w:right w:val="none" w:sz="0" w:space="0" w:color="auto"/>
      </w:divBdr>
    </w:div>
    <w:div w:id="233197670">
      <w:bodyDiv w:val="1"/>
      <w:marLeft w:val="0"/>
      <w:marRight w:val="0"/>
      <w:marTop w:val="0"/>
      <w:marBottom w:val="0"/>
      <w:divBdr>
        <w:top w:val="none" w:sz="0" w:space="0" w:color="auto"/>
        <w:left w:val="none" w:sz="0" w:space="0" w:color="auto"/>
        <w:bottom w:val="none" w:sz="0" w:space="0" w:color="auto"/>
        <w:right w:val="none" w:sz="0" w:space="0" w:color="auto"/>
      </w:divBdr>
    </w:div>
    <w:div w:id="538401897">
      <w:bodyDiv w:val="1"/>
      <w:marLeft w:val="0"/>
      <w:marRight w:val="0"/>
      <w:marTop w:val="0"/>
      <w:marBottom w:val="0"/>
      <w:divBdr>
        <w:top w:val="none" w:sz="0" w:space="0" w:color="auto"/>
        <w:left w:val="none" w:sz="0" w:space="0" w:color="auto"/>
        <w:bottom w:val="none" w:sz="0" w:space="0" w:color="auto"/>
        <w:right w:val="none" w:sz="0" w:space="0" w:color="auto"/>
      </w:divBdr>
    </w:div>
    <w:div w:id="698966946">
      <w:bodyDiv w:val="1"/>
      <w:marLeft w:val="0"/>
      <w:marRight w:val="0"/>
      <w:marTop w:val="0"/>
      <w:marBottom w:val="0"/>
      <w:divBdr>
        <w:top w:val="none" w:sz="0" w:space="0" w:color="auto"/>
        <w:left w:val="none" w:sz="0" w:space="0" w:color="auto"/>
        <w:bottom w:val="none" w:sz="0" w:space="0" w:color="auto"/>
        <w:right w:val="none" w:sz="0" w:space="0" w:color="auto"/>
      </w:divBdr>
    </w:div>
    <w:div w:id="852694473">
      <w:bodyDiv w:val="1"/>
      <w:marLeft w:val="0"/>
      <w:marRight w:val="0"/>
      <w:marTop w:val="0"/>
      <w:marBottom w:val="0"/>
      <w:divBdr>
        <w:top w:val="none" w:sz="0" w:space="0" w:color="auto"/>
        <w:left w:val="none" w:sz="0" w:space="0" w:color="auto"/>
        <w:bottom w:val="none" w:sz="0" w:space="0" w:color="auto"/>
        <w:right w:val="none" w:sz="0" w:space="0" w:color="auto"/>
      </w:divBdr>
    </w:div>
    <w:div w:id="1073233071">
      <w:bodyDiv w:val="1"/>
      <w:marLeft w:val="0"/>
      <w:marRight w:val="0"/>
      <w:marTop w:val="0"/>
      <w:marBottom w:val="0"/>
      <w:divBdr>
        <w:top w:val="none" w:sz="0" w:space="0" w:color="auto"/>
        <w:left w:val="none" w:sz="0" w:space="0" w:color="auto"/>
        <w:bottom w:val="none" w:sz="0" w:space="0" w:color="auto"/>
        <w:right w:val="none" w:sz="0" w:space="0" w:color="auto"/>
      </w:divBdr>
    </w:div>
    <w:div w:id="1077552569">
      <w:bodyDiv w:val="1"/>
      <w:marLeft w:val="0"/>
      <w:marRight w:val="0"/>
      <w:marTop w:val="0"/>
      <w:marBottom w:val="0"/>
      <w:divBdr>
        <w:top w:val="none" w:sz="0" w:space="0" w:color="auto"/>
        <w:left w:val="none" w:sz="0" w:space="0" w:color="auto"/>
        <w:bottom w:val="none" w:sz="0" w:space="0" w:color="auto"/>
        <w:right w:val="none" w:sz="0" w:space="0" w:color="auto"/>
      </w:divBdr>
    </w:div>
    <w:div w:id="1328630867">
      <w:bodyDiv w:val="1"/>
      <w:marLeft w:val="0"/>
      <w:marRight w:val="0"/>
      <w:marTop w:val="0"/>
      <w:marBottom w:val="0"/>
      <w:divBdr>
        <w:top w:val="none" w:sz="0" w:space="0" w:color="auto"/>
        <w:left w:val="none" w:sz="0" w:space="0" w:color="auto"/>
        <w:bottom w:val="none" w:sz="0" w:space="0" w:color="auto"/>
        <w:right w:val="none" w:sz="0" w:space="0" w:color="auto"/>
      </w:divBdr>
    </w:div>
    <w:div w:id="1617519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www.microsoft.com/exportin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go.microsoft.com/fwlink/?LinkID=248686"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go.microsoft.com/?linkid=9710837"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technet.microsoft.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Dictionary xmlns="http://schemas.business-integrity.com/dealbuilder/2006/dictionary" SavedByVersion="3.6.18.0" MinimumVersion="3.6.4.0"/>
</file>

<file path=customXml/item2.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2.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3.xml><?xml version="1.0" encoding="utf-8"?>
<ds:datastoreItem xmlns:ds="http://schemas.openxmlformats.org/officeDocument/2006/customXml" ds:itemID="{59C978CF-2394-4863-AE1D-A23144AD2B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3576</Words>
  <Characters>20384</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23913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2015-10-29T14:57:00Z</dcterms:created>
  <dcterms:modified xsi:type="dcterms:W3CDTF">2015-11-22T04:51:00Z</dcterms:modified>
</cp:coreProperties>
</file>